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7D5E5" w14:textId="38C44F2A" w:rsidR="00D131DA" w:rsidRPr="00D131DA" w:rsidRDefault="00D131DA" w:rsidP="00D131DA">
      <w:pPr>
        <w:tabs>
          <w:tab w:val="left" w:pos="180"/>
        </w:tabs>
        <w:spacing w:after="0" w:line="240" w:lineRule="auto"/>
        <w:rPr>
          <w:rFonts w:ascii="Arial" w:hAnsi="Arial" w:cs="Arial"/>
          <w:noProof/>
        </w:rPr>
      </w:pPr>
      <w:r w:rsidRPr="00D131DA">
        <w:rPr>
          <w:rFonts w:ascii="Arial" w:hAnsi="Arial" w:cs="Arial"/>
          <w:noProof/>
        </w:rPr>
        <w:drawing>
          <wp:inline distT="0" distB="0" distL="0" distR="0" wp14:anchorId="79F66B97" wp14:editId="394E7063">
            <wp:extent cx="2838746" cy="74676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40453" cy="747209"/>
                    </a:xfrm>
                    <a:prstGeom prst="rect">
                      <a:avLst/>
                    </a:prstGeom>
                  </pic:spPr>
                </pic:pic>
              </a:graphicData>
            </a:graphic>
          </wp:inline>
        </w:drawing>
      </w:r>
      <w:r w:rsidRPr="00D131DA">
        <w:rPr>
          <w:rFonts w:ascii="Arial" w:hAnsi="Arial" w:cs="Arial"/>
          <w:noProof/>
        </w:rPr>
        <mc:AlternateContent>
          <mc:Choice Requires="wps">
            <w:drawing>
              <wp:anchor distT="0" distB="0" distL="114300" distR="114300" simplePos="0" relativeHeight="251658240" behindDoc="0" locked="0" layoutInCell="1" allowOverlap="1" wp14:anchorId="5E8B0EBE" wp14:editId="64D9D5F5">
                <wp:simplePos x="0" y="0"/>
                <wp:positionH relativeFrom="column">
                  <wp:posOffset>2880360</wp:posOffset>
                </wp:positionH>
                <wp:positionV relativeFrom="paragraph">
                  <wp:posOffset>68580</wp:posOffset>
                </wp:positionV>
                <wp:extent cx="3947160" cy="563880"/>
                <wp:effectExtent l="57150" t="57150" r="53340" b="457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563880"/>
                        </a:xfrm>
                        <a:prstGeom prst="rect">
                          <a:avLst/>
                        </a:prstGeom>
                        <a:solidFill>
                          <a:srgbClr val="522D80"/>
                        </a:solidFill>
                        <a:ln w="9525">
                          <a:noFill/>
                          <a:miter lim="800000"/>
                          <a:headEnd/>
                          <a:tailEnd/>
                        </a:ln>
                        <a:scene3d>
                          <a:camera prst="orthographicFront"/>
                          <a:lightRig rig="threePt" dir="t"/>
                        </a:scene3d>
                        <a:sp3d/>
                      </wps:spPr>
                      <wps:txbx>
                        <w:txbxContent>
                          <w:p w14:paraId="6E7161CC"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Environmental Engineering</w:t>
                            </w:r>
                          </w:p>
                          <w:p w14:paraId="0EC1CE7E"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and Earth Sciences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8B0EBE" id="_x0000_t202" coordsize="21600,21600" o:spt="202" path="m,l,21600r21600,l21600,xe">
                <v:stroke joinstyle="miter"/>
                <v:path gradientshapeok="t" o:connecttype="rect"/>
              </v:shapetype>
              <v:shape id="Text Box 2" o:spid="_x0000_s1026" type="#_x0000_t202" style="position:absolute;margin-left:226.8pt;margin-top:5.4pt;width:310.8pt;height:4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" fillcolor="#522d80" stroked="f">
                <v:textbox>
                  <w:txbxContent>
                    <w:p w14:paraId="6E7161CC"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Environmental Engineering</w:t>
                      </w:r>
                    </w:p>
                    <w:p w14:paraId="0EC1CE7E" w14:textId="77777777" w:rsidR="00D131DA" w:rsidRPr="00D131DA" w:rsidRDefault="00D131DA" w:rsidP="00D131DA">
                      <w:pPr>
                        <w:spacing w:after="0" w:line="240" w:lineRule="auto"/>
                        <w:jc w:val="right"/>
                        <w:rPr>
                          <w:rFonts w:ascii="Arial" w:hAnsi="Arial" w:cs="Arial"/>
                          <w:b/>
                          <w:color w:val="FFFFFF" w:themeColor="background1"/>
                          <w:sz w:val="32"/>
                        </w:rPr>
                      </w:pPr>
                      <w:r w:rsidRPr="00D131DA">
                        <w:rPr>
                          <w:rFonts w:ascii="Arial" w:hAnsi="Arial" w:cs="Arial"/>
                          <w:b/>
                          <w:color w:val="FFFFFF" w:themeColor="background1"/>
                          <w:sz w:val="32"/>
                        </w:rPr>
                        <w:t>and Earth Sciences</w:t>
                      </w:r>
                    </w:p>
                  </w:txbxContent>
                </v:textbox>
              </v:shape>
            </w:pict>
          </mc:Fallback>
        </mc:AlternateContent>
      </w:r>
    </w:p>
    <w:p w14:paraId="4D61CD91" w14:textId="3E0F8A64" w:rsidR="00CE4C51" w:rsidRDefault="00CE4C51" w:rsidP="00D131DA">
      <w:pPr>
        <w:tabs>
          <w:tab w:val="left" w:pos="90"/>
        </w:tabs>
        <w:spacing w:after="0" w:line="240" w:lineRule="auto"/>
        <w:jc w:val="center"/>
        <w:rPr>
          <w:rFonts w:ascii="Arial" w:eastAsia="Calibri" w:hAnsi="Arial" w:cs="Arial"/>
          <w:b/>
          <w:color w:val="F66733"/>
          <w:sz w:val="44"/>
          <w:szCs w:val="44"/>
        </w:rPr>
      </w:pPr>
    </w:p>
    <w:p w14:paraId="7702D916" w14:textId="5553FC56" w:rsidR="00D131DA" w:rsidRPr="00CE4C51" w:rsidRDefault="00D131DA" w:rsidP="00CE4C51">
      <w:pPr>
        <w:tabs>
          <w:tab w:val="left" w:pos="90"/>
        </w:tabs>
        <w:spacing w:after="0" w:line="240" w:lineRule="auto"/>
        <w:jc w:val="center"/>
        <w:rPr>
          <w:rFonts w:ascii="Arial" w:eastAsia="Calibri" w:hAnsi="Arial" w:cs="Arial"/>
          <w:b/>
          <w:color w:val="F66733"/>
          <w:sz w:val="44"/>
          <w:szCs w:val="44"/>
        </w:rPr>
      </w:pPr>
      <w:r w:rsidRPr="007A69E3">
        <w:rPr>
          <w:rFonts w:ascii="Arial" w:eastAsia="Calibri" w:hAnsi="Arial" w:cs="Arial"/>
          <w:b/>
          <w:color w:val="F66733"/>
          <w:sz w:val="44"/>
          <w:szCs w:val="44"/>
        </w:rPr>
        <w:t>EEES Department Seminar</w:t>
      </w:r>
    </w:p>
    <w:p w14:paraId="550AACB7" w14:textId="23C1C9C6" w:rsidR="00D131DA" w:rsidRDefault="00D131DA" w:rsidP="00D131DA">
      <w:pPr>
        <w:spacing w:after="0" w:line="240" w:lineRule="auto"/>
        <w:jc w:val="center"/>
        <w:rPr>
          <w:rFonts w:ascii="Arial" w:hAnsi="Arial" w:cs="Arial"/>
          <w:bCs/>
          <w:sz w:val="28"/>
          <w:szCs w:val="28"/>
        </w:rPr>
      </w:pPr>
    </w:p>
    <w:p w14:paraId="5C6679D5" w14:textId="77777777" w:rsidR="006970C8" w:rsidRDefault="006970C8" w:rsidP="00D131DA">
      <w:pPr>
        <w:spacing w:after="0" w:line="240" w:lineRule="auto"/>
        <w:jc w:val="center"/>
        <w:rPr>
          <w:rFonts w:ascii="Arial" w:hAnsi="Arial" w:cs="Arial"/>
          <w:bCs/>
          <w:sz w:val="28"/>
          <w:szCs w:val="28"/>
        </w:rPr>
      </w:pPr>
    </w:p>
    <w:p w14:paraId="077388A8" w14:textId="4DB2027B" w:rsidR="006C1205" w:rsidRPr="00D131DA" w:rsidRDefault="006C1205" w:rsidP="001E35F1">
      <w:pPr>
        <w:spacing w:after="0" w:line="240" w:lineRule="auto"/>
        <w:rPr>
          <w:rFonts w:ascii="Arial" w:hAnsi="Arial" w:cs="Arial"/>
          <w:bCs/>
          <w:sz w:val="28"/>
          <w:szCs w:val="28"/>
        </w:rPr>
      </w:pPr>
    </w:p>
    <w:p w14:paraId="0FF11D7E" w14:textId="2DCB692E" w:rsidR="00E22970" w:rsidRDefault="00DE25BD" w:rsidP="00646A0B">
      <w:pPr>
        <w:spacing w:after="0" w:line="240" w:lineRule="auto"/>
        <w:jc w:val="center"/>
        <w:rPr>
          <w:rFonts w:ascii="Arial" w:hAnsi="Arial" w:cs="Arial"/>
          <w:b/>
          <w:bCs/>
          <w:sz w:val="26"/>
          <w:szCs w:val="26"/>
        </w:rPr>
      </w:pPr>
      <w:r>
        <w:rPr>
          <w:rFonts w:ascii="Arial" w:hAnsi="Arial" w:cs="Arial"/>
          <w:b/>
          <w:bCs/>
          <w:sz w:val="44"/>
          <w:szCs w:val="44"/>
        </w:rPr>
        <w:t>A Framework for Research on Recurrent Acute Disasters</w:t>
      </w:r>
    </w:p>
    <w:p w14:paraId="170018B9" w14:textId="77777777" w:rsidR="006970C8" w:rsidRDefault="006970C8" w:rsidP="00646A0B">
      <w:pPr>
        <w:spacing w:after="0" w:line="240" w:lineRule="auto"/>
        <w:jc w:val="center"/>
        <w:rPr>
          <w:rFonts w:ascii="Arial" w:hAnsi="Arial" w:cs="Arial"/>
          <w:b/>
          <w:bCs/>
          <w:sz w:val="26"/>
          <w:szCs w:val="26"/>
        </w:rPr>
      </w:pPr>
    </w:p>
    <w:p w14:paraId="708B123C" w14:textId="141F9CF2" w:rsidR="00B23163" w:rsidRDefault="00DE25BD" w:rsidP="005E780E">
      <w:pPr>
        <w:spacing w:after="0" w:line="240" w:lineRule="auto"/>
        <w:jc w:val="center"/>
        <w:rPr>
          <w:rFonts w:ascii="Arial" w:hAnsi="Arial" w:cs="Arial"/>
          <w:b/>
          <w:bCs/>
          <w:sz w:val="26"/>
          <w:szCs w:val="26"/>
        </w:rPr>
      </w:pPr>
      <w:r>
        <w:rPr>
          <w:rFonts w:ascii="Arial" w:hAnsi="Arial" w:cs="Arial"/>
          <w:b/>
          <w:bCs/>
          <w:sz w:val="26"/>
          <w:szCs w:val="26"/>
        </w:rPr>
        <w:t>Dr. Gary Machlis</w:t>
      </w:r>
    </w:p>
    <w:p w14:paraId="1BD4BD64" w14:textId="59E62027" w:rsidR="00DE25BD" w:rsidRDefault="00DE25BD" w:rsidP="005E780E">
      <w:pPr>
        <w:spacing w:after="0" w:line="240" w:lineRule="auto"/>
        <w:jc w:val="center"/>
        <w:rPr>
          <w:rFonts w:ascii="Arial" w:hAnsi="Arial" w:cs="Arial"/>
          <w:b/>
          <w:bCs/>
          <w:sz w:val="26"/>
          <w:szCs w:val="26"/>
        </w:rPr>
      </w:pPr>
      <w:r>
        <w:rPr>
          <w:rFonts w:ascii="Arial" w:hAnsi="Arial" w:cs="Arial"/>
          <w:b/>
          <w:bCs/>
          <w:sz w:val="26"/>
          <w:szCs w:val="26"/>
        </w:rPr>
        <w:t>University Professor of Environmental Sustainability</w:t>
      </w:r>
    </w:p>
    <w:p w14:paraId="6C6C5035" w14:textId="29A6621C" w:rsidR="00DE25BD" w:rsidRPr="005E780E" w:rsidRDefault="00DE25BD" w:rsidP="005E780E">
      <w:pPr>
        <w:spacing w:after="0" w:line="240" w:lineRule="auto"/>
        <w:jc w:val="center"/>
        <w:rPr>
          <w:rFonts w:ascii="Arial" w:hAnsi="Arial" w:cs="Arial"/>
          <w:sz w:val="28"/>
          <w:szCs w:val="28"/>
        </w:rPr>
      </w:pPr>
      <w:r>
        <w:rPr>
          <w:rFonts w:ascii="Arial" w:hAnsi="Arial" w:cs="Arial"/>
          <w:b/>
          <w:bCs/>
          <w:sz w:val="26"/>
          <w:szCs w:val="26"/>
        </w:rPr>
        <w:t>Clemson University</w:t>
      </w:r>
    </w:p>
    <w:p w14:paraId="383F9420" w14:textId="678380A1" w:rsidR="00750078" w:rsidRDefault="00750078" w:rsidP="00CF38BF">
      <w:pPr>
        <w:spacing w:after="0" w:line="240" w:lineRule="auto"/>
        <w:jc w:val="both"/>
        <w:rPr>
          <w:rFonts w:ascii="Arial" w:hAnsi="Arial" w:cs="Arial"/>
          <w:sz w:val="26"/>
          <w:szCs w:val="26"/>
        </w:rPr>
      </w:pPr>
    </w:p>
    <w:p w14:paraId="26061CDB" w14:textId="20A4B3A7" w:rsidR="006970C8" w:rsidRDefault="00DE25BD" w:rsidP="009A0865">
      <w:pPr>
        <w:spacing w:after="0" w:line="240" w:lineRule="auto"/>
        <w:jc w:val="center"/>
        <w:rPr>
          <w:rFonts w:ascii="Times New Roman" w:eastAsia="Times New Roman" w:hAnsi="Times New Roman" w:cs="Times New Roman"/>
          <w:sz w:val="24"/>
          <w:szCs w:val="24"/>
        </w:rPr>
      </w:pPr>
      <w:r w:rsidRPr="00DE25BD">
        <w:rPr>
          <w:rFonts w:ascii="Times New Roman" w:eastAsia="Times New Roman" w:hAnsi="Times New Roman" w:cs="Times New Roman"/>
          <w:noProof/>
          <w:sz w:val="24"/>
          <w:szCs w:val="24"/>
        </w:rPr>
        <w:drawing>
          <wp:inline distT="0" distB="0" distL="0" distR="0" wp14:anchorId="698CC471" wp14:editId="01246FB1">
            <wp:extent cx="5672137" cy="23656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09450" cy="2381224"/>
                    </a:xfrm>
                    <a:prstGeom prst="rect">
                      <a:avLst/>
                    </a:prstGeom>
                  </pic:spPr>
                </pic:pic>
              </a:graphicData>
            </a:graphic>
          </wp:inline>
        </w:drawing>
      </w:r>
    </w:p>
    <w:p w14:paraId="0E8CFAF8" w14:textId="77777777" w:rsidR="00DE25BD" w:rsidRDefault="00DE25BD" w:rsidP="00DE25BD">
      <w:pPr>
        <w:autoSpaceDE w:val="0"/>
        <w:autoSpaceDN w:val="0"/>
        <w:adjustRightInd w:val="0"/>
        <w:spacing w:after="0" w:line="240" w:lineRule="auto"/>
        <w:jc w:val="center"/>
        <w:rPr>
          <w:rFonts w:ascii="Times New Roman" w:eastAsia="Times New Roman" w:hAnsi="Times New Roman" w:cs="Times New Roman"/>
          <w:sz w:val="24"/>
          <w:szCs w:val="24"/>
        </w:rPr>
      </w:pPr>
    </w:p>
    <w:p w14:paraId="764E314E" w14:textId="7AACB6C0" w:rsidR="003248F3" w:rsidRDefault="00DE25BD" w:rsidP="004959F7">
      <w:pPr>
        <w:autoSpaceDE w:val="0"/>
        <w:autoSpaceDN w:val="0"/>
        <w:adjustRightInd w:val="0"/>
        <w:spacing w:after="0" w:line="240" w:lineRule="auto"/>
        <w:ind w:left="1440" w:right="1296"/>
        <w:jc w:val="both"/>
        <w:rPr>
          <w:rFonts w:asciiTheme="minorBidi" w:hAnsiTheme="minorBidi"/>
        </w:rPr>
      </w:pPr>
      <w:r w:rsidRPr="00DE25BD">
        <w:rPr>
          <w:rFonts w:asciiTheme="minorBidi" w:hAnsiTheme="minorBidi"/>
        </w:rPr>
        <w:t>Disaster science examines the causes, behaviors, and consequences of hazardous events, from hurricanes to wildfires,</w:t>
      </w:r>
      <w:r w:rsidR="004959F7">
        <w:rPr>
          <w:rFonts w:asciiTheme="minorBidi" w:hAnsiTheme="minorBidi"/>
        </w:rPr>
        <w:t xml:space="preserve"> </w:t>
      </w:r>
      <w:r w:rsidRPr="00DE25BD">
        <w:rPr>
          <w:rFonts w:asciiTheme="minorBidi" w:hAnsiTheme="minorBidi"/>
        </w:rPr>
        <w:t>flooding, and major industrial accidents. Individual disasters are recurring more frequently and with greater</w:t>
      </w:r>
      <w:r w:rsidR="004959F7">
        <w:rPr>
          <w:rFonts w:asciiTheme="minorBidi" w:hAnsiTheme="minorBidi"/>
        </w:rPr>
        <w:t xml:space="preserve"> </w:t>
      </w:r>
      <w:r w:rsidRPr="00DE25BD">
        <w:rPr>
          <w:rFonts w:asciiTheme="minorBidi" w:hAnsiTheme="minorBidi"/>
        </w:rPr>
        <w:t>intensity. Recurrent acute disasters (RADs) are sequential disasters that affect a specific locale over time. While</w:t>
      </w:r>
      <w:r w:rsidR="004959F7">
        <w:rPr>
          <w:rFonts w:asciiTheme="minorBidi" w:hAnsiTheme="minorBidi"/>
        </w:rPr>
        <w:t xml:space="preserve"> </w:t>
      </w:r>
      <w:r w:rsidRPr="00DE25BD">
        <w:rPr>
          <w:rFonts w:asciiTheme="minorBidi" w:hAnsiTheme="minorBidi"/>
        </w:rPr>
        <w:t>disaster science has matured in recent years, understanding of the distinctive characteristics of RADs varies by</w:t>
      </w:r>
      <w:r w:rsidR="004959F7">
        <w:rPr>
          <w:rFonts w:asciiTheme="minorBidi" w:hAnsiTheme="minorBidi"/>
        </w:rPr>
        <w:t xml:space="preserve"> </w:t>
      </w:r>
      <w:r w:rsidRPr="00DE25BD">
        <w:rPr>
          <w:rFonts w:asciiTheme="minorBidi" w:hAnsiTheme="minorBidi"/>
        </w:rPr>
        <w:t xml:space="preserve">discipline and lacks predictive power. A theoretical framework is presented by borrowing in part from </w:t>
      </w:r>
      <w:r>
        <w:rPr>
          <w:rFonts w:asciiTheme="minorBidi" w:hAnsiTheme="minorBidi"/>
        </w:rPr>
        <w:t>the social sciences</w:t>
      </w:r>
      <w:r w:rsidR="004959F7">
        <w:rPr>
          <w:rFonts w:asciiTheme="minorBidi" w:hAnsiTheme="minorBidi"/>
        </w:rPr>
        <w:t xml:space="preserve">, </w:t>
      </w:r>
      <w:r w:rsidRPr="00DE25BD">
        <w:rPr>
          <w:rFonts w:asciiTheme="minorBidi" w:hAnsiTheme="minorBidi"/>
        </w:rPr>
        <w:t>mathematical</w:t>
      </w:r>
      <w:r>
        <w:rPr>
          <w:rFonts w:asciiTheme="minorBidi" w:hAnsiTheme="minorBidi"/>
        </w:rPr>
        <w:t xml:space="preserve"> </w:t>
      </w:r>
      <w:r w:rsidRPr="00DE25BD">
        <w:rPr>
          <w:rFonts w:asciiTheme="minorBidi" w:hAnsiTheme="minorBidi"/>
        </w:rPr>
        <w:t>topology, and disturbance ecology.</w:t>
      </w:r>
      <w:r>
        <w:rPr>
          <w:rFonts w:asciiTheme="minorBidi" w:hAnsiTheme="minorBidi"/>
        </w:rPr>
        <w:t xml:space="preserve"> </w:t>
      </w:r>
      <w:r w:rsidRPr="00DE25BD">
        <w:rPr>
          <w:rFonts w:asciiTheme="minorBidi" w:hAnsiTheme="minorBidi"/>
        </w:rPr>
        <w:t>A key variable is the complex characteristics of legacy conditions created by</w:t>
      </w:r>
      <w:r>
        <w:rPr>
          <w:rFonts w:asciiTheme="minorBidi" w:hAnsiTheme="minorBidi"/>
        </w:rPr>
        <w:t xml:space="preserve"> </w:t>
      </w:r>
      <w:r w:rsidRPr="00DE25BD">
        <w:rPr>
          <w:rFonts w:asciiTheme="minorBidi" w:hAnsiTheme="minorBidi"/>
        </w:rPr>
        <w:t>one disaster that influence the effects of subsequent disasters. Substantial improvements in disaster response,</w:t>
      </w:r>
      <w:r>
        <w:rPr>
          <w:rFonts w:asciiTheme="minorBidi" w:hAnsiTheme="minorBidi"/>
        </w:rPr>
        <w:t xml:space="preserve"> </w:t>
      </w:r>
      <w:r w:rsidRPr="00DE25BD">
        <w:rPr>
          <w:rFonts w:asciiTheme="minorBidi" w:hAnsiTheme="minorBidi"/>
        </w:rPr>
        <w:t>recovery, and preparedness can be gained by adopting a RAD-based approach.</w:t>
      </w:r>
    </w:p>
    <w:p w14:paraId="48A817CE" w14:textId="3E49C7C8" w:rsidR="004959F7" w:rsidRDefault="004959F7" w:rsidP="00DE25BD">
      <w:pPr>
        <w:autoSpaceDE w:val="0"/>
        <w:autoSpaceDN w:val="0"/>
        <w:adjustRightInd w:val="0"/>
        <w:spacing w:after="0" w:line="240" w:lineRule="auto"/>
        <w:jc w:val="center"/>
        <w:rPr>
          <w:rFonts w:asciiTheme="minorBidi" w:hAnsiTheme="minorBidi"/>
        </w:rPr>
      </w:pPr>
    </w:p>
    <w:p w14:paraId="2F8212EF" w14:textId="77777777" w:rsidR="0032497A" w:rsidRDefault="0032497A" w:rsidP="00DE25BD">
      <w:pPr>
        <w:autoSpaceDE w:val="0"/>
        <w:autoSpaceDN w:val="0"/>
        <w:adjustRightInd w:val="0"/>
        <w:spacing w:after="0" w:line="240" w:lineRule="auto"/>
        <w:jc w:val="center"/>
        <w:rPr>
          <w:rFonts w:asciiTheme="minorBidi" w:hAnsiTheme="minorBidi"/>
        </w:rPr>
      </w:pPr>
    </w:p>
    <w:p w14:paraId="44A40D26" w14:textId="5905BEE4" w:rsidR="004959F7" w:rsidRDefault="004959F7" w:rsidP="00DE25BD">
      <w:pPr>
        <w:autoSpaceDE w:val="0"/>
        <w:autoSpaceDN w:val="0"/>
        <w:adjustRightInd w:val="0"/>
        <w:spacing w:after="0" w:line="240" w:lineRule="auto"/>
        <w:jc w:val="center"/>
        <w:rPr>
          <w:rFonts w:asciiTheme="minorBidi" w:hAnsiTheme="minorBidi"/>
          <w:b/>
          <w:bCs/>
          <w:sz w:val="28"/>
          <w:szCs w:val="28"/>
        </w:rPr>
      </w:pPr>
      <w:r w:rsidRPr="004959F7">
        <w:rPr>
          <w:rFonts w:asciiTheme="minorBidi" w:hAnsiTheme="minorBidi"/>
          <w:b/>
          <w:bCs/>
          <w:sz w:val="28"/>
          <w:szCs w:val="28"/>
        </w:rPr>
        <w:t>About the Speaker</w:t>
      </w:r>
    </w:p>
    <w:p w14:paraId="0039E0F4" w14:textId="477794FB" w:rsidR="004959F7" w:rsidRDefault="004959F7" w:rsidP="00DE25BD">
      <w:pPr>
        <w:autoSpaceDE w:val="0"/>
        <w:autoSpaceDN w:val="0"/>
        <w:adjustRightInd w:val="0"/>
        <w:spacing w:after="0" w:line="240" w:lineRule="auto"/>
        <w:jc w:val="center"/>
        <w:rPr>
          <w:rFonts w:asciiTheme="minorBidi" w:hAnsiTheme="minorBidi"/>
        </w:rPr>
      </w:pP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9720"/>
      </w:tblGrid>
      <w:tr w:rsidR="00500886" w14:paraId="3B2DE9B5" w14:textId="77777777" w:rsidTr="00500886">
        <w:tc>
          <w:tcPr>
            <w:tcW w:w="2610" w:type="dxa"/>
            <w:vAlign w:val="bottom"/>
          </w:tcPr>
          <w:p w14:paraId="68BA0C52" w14:textId="0B4E4093" w:rsidR="00500886" w:rsidRDefault="00500886" w:rsidP="00500886">
            <w:pPr>
              <w:autoSpaceDE w:val="0"/>
              <w:autoSpaceDN w:val="0"/>
              <w:adjustRightInd w:val="0"/>
              <w:spacing w:after="0" w:line="240" w:lineRule="auto"/>
              <w:jc w:val="center"/>
              <w:rPr>
                <w:rFonts w:asciiTheme="minorBidi" w:hAnsiTheme="minorBidi"/>
              </w:rPr>
            </w:pPr>
            <w:r>
              <w:rPr>
                <w:rFonts w:ascii="Arial" w:hAnsi="Arial" w:cs="Arial"/>
                <w:b/>
                <w:noProof/>
                <w:color w:val="FF0000"/>
                <w:sz w:val="32"/>
                <w:szCs w:val="32"/>
              </w:rPr>
              <w:drawing>
                <wp:anchor distT="0" distB="0" distL="114300" distR="0" simplePos="0" relativeHeight="251661312" behindDoc="0" locked="0" layoutInCell="1" allowOverlap="1" wp14:anchorId="540FFA21" wp14:editId="5E742199">
                  <wp:simplePos x="0" y="0"/>
                  <wp:positionH relativeFrom="column">
                    <wp:posOffset>-1221740</wp:posOffset>
                  </wp:positionH>
                  <wp:positionV relativeFrom="paragraph">
                    <wp:posOffset>-1905</wp:posOffset>
                  </wp:positionV>
                  <wp:extent cx="1235710" cy="1501775"/>
                  <wp:effectExtent l="0" t="0" r="0" b="0"/>
                  <wp:wrapThrough wrapText="bothSides">
                    <wp:wrapPolygon edited="0">
                      <wp:start x="0" y="0"/>
                      <wp:lineTo x="0" y="21372"/>
                      <wp:lineTo x="21311" y="21372"/>
                      <wp:lineTo x="2131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35710" cy="1501775"/>
                          </a:xfrm>
                          <a:prstGeom prst="rect">
                            <a:avLst/>
                          </a:prstGeom>
                        </pic:spPr>
                      </pic:pic>
                    </a:graphicData>
                  </a:graphic>
                  <wp14:sizeRelH relativeFrom="margin">
                    <wp14:pctWidth>0</wp14:pctWidth>
                  </wp14:sizeRelH>
                  <wp14:sizeRelV relativeFrom="margin">
                    <wp14:pctHeight>0</wp14:pctHeight>
                  </wp14:sizeRelV>
                </wp:anchor>
              </w:drawing>
            </w:r>
          </w:p>
        </w:tc>
        <w:tc>
          <w:tcPr>
            <w:tcW w:w="9720" w:type="dxa"/>
          </w:tcPr>
          <w:p w14:paraId="447798CE" w14:textId="7A17EE99" w:rsidR="00500886" w:rsidRDefault="00500886" w:rsidP="0034517B">
            <w:pPr>
              <w:autoSpaceDE w:val="0"/>
              <w:autoSpaceDN w:val="0"/>
              <w:adjustRightInd w:val="0"/>
              <w:spacing w:after="0" w:line="240" w:lineRule="auto"/>
              <w:jc w:val="both"/>
              <w:rPr>
                <w:rFonts w:asciiTheme="minorBidi" w:hAnsiTheme="minorBidi"/>
              </w:rPr>
            </w:pPr>
            <w:r w:rsidRPr="00CD1877">
              <w:rPr>
                <w:rFonts w:asciiTheme="minorBidi" w:hAnsiTheme="minorBidi"/>
                <w:b/>
                <w:bCs/>
              </w:rPr>
              <w:t>Dr. Gary Machlis</w:t>
            </w:r>
            <w:r>
              <w:rPr>
                <w:rFonts w:asciiTheme="minorBidi" w:hAnsiTheme="minorBidi"/>
              </w:rPr>
              <w:t xml:space="preserve"> is University Professor of Environmental Sustainability at Clemson University. Prior to joining the Clemson faculty, he served both terms of the Obama administration as Science Advisor to the Director of the National Park Service and co-led the Secretary of the Interior's Strategic Sciences Group. His research focuses on science policy, sustainability, and disaster science. His next book, </w:t>
            </w:r>
            <w:r w:rsidRPr="00500886">
              <w:rPr>
                <w:rFonts w:asciiTheme="minorBidi" w:hAnsiTheme="minorBidi"/>
                <w:i/>
                <w:iCs/>
              </w:rPr>
              <w:t>Sustainability for the Forgotten</w:t>
            </w:r>
            <w:r>
              <w:rPr>
                <w:rFonts w:asciiTheme="minorBidi" w:hAnsiTheme="minorBidi"/>
              </w:rPr>
              <w:t>, will be published in late 2023. He is an elected Fellow of the American Association for the Advancement of Science, and serves on the National Academies of Sciences, Engineering, and Medicine's Board on Environmental Change and Society.</w:t>
            </w:r>
          </w:p>
        </w:tc>
      </w:tr>
    </w:tbl>
    <w:p w14:paraId="519B3EB2" w14:textId="1BDB13EA" w:rsidR="004959F7" w:rsidRDefault="004959F7" w:rsidP="00DE25BD">
      <w:pPr>
        <w:autoSpaceDE w:val="0"/>
        <w:autoSpaceDN w:val="0"/>
        <w:adjustRightInd w:val="0"/>
        <w:spacing w:after="0" w:line="240" w:lineRule="auto"/>
        <w:jc w:val="center"/>
        <w:rPr>
          <w:rFonts w:asciiTheme="minorBidi" w:hAnsiTheme="minorBidi"/>
        </w:rPr>
      </w:pPr>
    </w:p>
    <w:p w14:paraId="3E97B3E0" w14:textId="5CDC773C" w:rsidR="00500886" w:rsidRDefault="00500886" w:rsidP="00DE25BD">
      <w:pPr>
        <w:autoSpaceDE w:val="0"/>
        <w:autoSpaceDN w:val="0"/>
        <w:adjustRightInd w:val="0"/>
        <w:spacing w:after="0" w:line="240" w:lineRule="auto"/>
        <w:jc w:val="center"/>
        <w:rPr>
          <w:rFonts w:asciiTheme="minorBidi" w:hAnsiTheme="minorBidi"/>
        </w:rPr>
      </w:pPr>
    </w:p>
    <w:p w14:paraId="10D710FE" w14:textId="77777777" w:rsidR="00500886" w:rsidRPr="00DE25BD" w:rsidRDefault="00500886" w:rsidP="00DE25BD">
      <w:pPr>
        <w:autoSpaceDE w:val="0"/>
        <w:autoSpaceDN w:val="0"/>
        <w:adjustRightInd w:val="0"/>
        <w:spacing w:after="0" w:line="240" w:lineRule="auto"/>
        <w:jc w:val="center"/>
        <w:rPr>
          <w:rFonts w:asciiTheme="minorBidi" w:hAnsiTheme="minorBidi"/>
        </w:rPr>
      </w:pPr>
    </w:p>
    <w:p w14:paraId="77DD5875" w14:textId="6031F4F0" w:rsidR="004959F7" w:rsidRDefault="004959F7" w:rsidP="00DE25BD">
      <w:pPr>
        <w:spacing w:after="0" w:line="240" w:lineRule="auto"/>
        <w:rPr>
          <w:rFonts w:ascii="Arial" w:hAnsi="Arial" w:cs="Arial"/>
          <w:b/>
          <w:color w:val="FF0000"/>
          <w:sz w:val="32"/>
          <w:szCs w:val="32"/>
        </w:rPr>
      </w:pPr>
    </w:p>
    <w:p w14:paraId="0EA0E5AD" w14:textId="0FB2FA1D" w:rsidR="00DE25BD" w:rsidRDefault="00DE25BD" w:rsidP="00DE25BD">
      <w:pPr>
        <w:spacing w:after="0" w:line="240" w:lineRule="auto"/>
        <w:rPr>
          <w:rFonts w:ascii="Arial" w:hAnsi="Arial" w:cs="Arial"/>
          <w:b/>
          <w:color w:val="FF0000"/>
          <w:sz w:val="32"/>
          <w:szCs w:val="32"/>
        </w:rPr>
      </w:pPr>
    </w:p>
    <w:p w14:paraId="119262A1" w14:textId="77777777" w:rsidR="00211404" w:rsidRPr="00ED7DBA" w:rsidRDefault="00211404" w:rsidP="00211404">
      <w:pPr>
        <w:jc w:val="center"/>
        <w:rPr>
          <w:rFonts w:ascii="Arial" w:hAnsi="Arial" w:cs="Arial"/>
          <w:b/>
          <w:color w:val="FF0000"/>
          <w:sz w:val="36"/>
          <w:szCs w:val="36"/>
        </w:rPr>
      </w:pPr>
      <w:r w:rsidRPr="00ED7DBA">
        <w:rPr>
          <w:rFonts w:ascii="Arial" w:hAnsi="Arial" w:cs="Arial"/>
          <w:b/>
          <w:color w:val="FF0000"/>
          <w:sz w:val="36"/>
          <w:szCs w:val="36"/>
        </w:rPr>
        <w:t>2:30 PM</w:t>
      </w:r>
    </w:p>
    <w:p w14:paraId="37DE6892" w14:textId="314BA6C6" w:rsidR="00211404" w:rsidRPr="00ED7DBA" w:rsidRDefault="00211404" w:rsidP="00211404">
      <w:pPr>
        <w:jc w:val="center"/>
        <w:rPr>
          <w:rFonts w:ascii="Arial" w:hAnsi="Arial" w:cs="Arial"/>
          <w:b/>
          <w:sz w:val="36"/>
          <w:szCs w:val="36"/>
        </w:rPr>
      </w:pPr>
      <w:r w:rsidRPr="00ED7DBA">
        <w:rPr>
          <w:rFonts w:ascii="Arial" w:hAnsi="Arial" w:cs="Arial"/>
          <w:b/>
          <w:sz w:val="36"/>
          <w:szCs w:val="36"/>
        </w:rPr>
        <w:t xml:space="preserve">Friday, </w:t>
      </w:r>
      <w:r w:rsidR="00B23163">
        <w:rPr>
          <w:rFonts w:ascii="Arial" w:hAnsi="Arial" w:cs="Arial"/>
          <w:b/>
          <w:sz w:val="36"/>
          <w:szCs w:val="36"/>
        </w:rPr>
        <w:t xml:space="preserve">February </w:t>
      </w:r>
      <w:r w:rsidR="009A0865">
        <w:rPr>
          <w:rFonts w:ascii="Arial" w:hAnsi="Arial" w:cs="Arial"/>
          <w:b/>
          <w:sz w:val="36"/>
          <w:szCs w:val="36"/>
        </w:rPr>
        <w:t>1</w:t>
      </w:r>
      <w:r w:rsidR="0032497A">
        <w:rPr>
          <w:rFonts w:ascii="Arial" w:hAnsi="Arial" w:cs="Arial"/>
          <w:b/>
          <w:sz w:val="36"/>
          <w:szCs w:val="36"/>
        </w:rPr>
        <w:t>7</w:t>
      </w:r>
      <w:r w:rsidR="00367767" w:rsidRPr="00ED7DBA">
        <w:rPr>
          <w:rFonts w:ascii="Arial" w:hAnsi="Arial" w:cs="Arial"/>
          <w:b/>
          <w:sz w:val="36"/>
          <w:szCs w:val="36"/>
        </w:rPr>
        <w:t>, 202</w:t>
      </w:r>
      <w:r w:rsidR="00E84284">
        <w:rPr>
          <w:rFonts w:ascii="Arial" w:hAnsi="Arial" w:cs="Arial"/>
          <w:b/>
          <w:sz w:val="36"/>
          <w:szCs w:val="36"/>
        </w:rPr>
        <w:t>3</w:t>
      </w:r>
    </w:p>
    <w:p w14:paraId="7C8CCAD2" w14:textId="477603AF" w:rsidR="00211404" w:rsidRPr="00E84284" w:rsidRDefault="00E84284" w:rsidP="00E84284">
      <w:pPr>
        <w:jc w:val="center"/>
        <w:rPr>
          <w:rFonts w:ascii="Arial" w:hAnsi="Arial" w:cs="Arial"/>
          <w:b/>
          <w:sz w:val="36"/>
          <w:szCs w:val="36"/>
        </w:rPr>
      </w:pPr>
      <w:r>
        <w:rPr>
          <w:rFonts w:ascii="Arial" w:hAnsi="Arial" w:cs="Arial"/>
          <w:b/>
          <w:sz w:val="36"/>
          <w:szCs w:val="36"/>
        </w:rPr>
        <w:t>Brackett Hall 100</w:t>
      </w:r>
    </w:p>
    <w:p w14:paraId="4F3CA81E" w14:textId="181A4209" w:rsidR="00D131DA" w:rsidRDefault="00B12458" w:rsidP="00B12458">
      <w:pPr>
        <w:jc w:val="center"/>
        <w:rPr>
          <w:rFonts w:ascii="Arial" w:hAnsi="Arial" w:cs="Arial"/>
          <w:b/>
          <w:bCs/>
          <w:i/>
          <w:iCs/>
          <w:color w:val="F66733"/>
          <w:sz w:val="28"/>
          <w:szCs w:val="28"/>
        </w:rPr>
      </w:pPr>
      <w:r w:rsidRPr="00ED7DBA">
        <w:rPr>
          <w:rFonts w:ascii="Arial" w:hAnsi="Arial" w:cs="Arial"/>
          <w:b/>
          <w:bCs/>
          <w:i/>
          <w:iCs/>
          <w:color w:val="F66733"/>
          <w:sz w:val="28"/>
          <w:szCs w:val="28"/>
        </w:rPr>
        <w:t xml:space="preserve">Attendance </w:t>
      </w:r>
      <w:r w:rsidR="00211404" w:rsidRPr="00ED7DBA">
        <w:rPr>
          <w:rFonts w:ascii="Arial" w:hAnsi="Arial" w:cs="Arial"/>
          <w:b/>
          <w:bCs/>
          <w:i/>
          <w:iCs/>
          <w:color w:val="F66733"/>
          <w:sz w:val="28"/>
          <w:szCs w:val="28"/>
        </w:rPr>
        <w:t>is mandatory for graduate students enrolled in EES 8610, EES 9610, and GEOL 8</w:t>
      </w:r>
      <w:r w:rsidR="00566B73">
        <w:rPr>
          <w:rFonts w:ascii="Arial" w:hAnsi="Arial" w:cs="Arial"/>
          <w:b/>
          <w:bCs/>
          <w:i/>
          <w:iCs/>
          <w:color w:val="F66733"/>
          <w:sz w:val="28"/>
          <w:szCs w:val="28"/>
        </w:rPr>
        <w:t>6</w:t>
      </w:r>
      <w:r w:rsidR="00211404" w:rsidRPr="00ED7DBA">
        <w:rPr>
          <w:rFonts w:ascii="Arial" w:hAnsi="Arial" w:cs="Arial"/>
          <w:b/>
          <w:bCs/>
          <w:i/>
          <w:iCs/>
          <w:color w:val="F66733"/>
          <w:sz w:val="28"/>
          <w:szCs w:val="28"/>
        </w:rPr>
        <w:t xml:space="preserve">10.  </w:t>
      </w:r>
    </w:p>
    <w:p w14:paraId="3E15EC52" w14:textId="2814BD7E" w:rsidR="009A0865" w:rsidRDefault="009A0865" w:rsidP="00B12458">
      <w:pPr>
        <w:jc w:val="center"/>
        <w:rPr>
          <w:rFonts w:ascii="Arial" w:hAnsi="Arial" w:cs="Arial"/>
          <w:b/>
          <w:bCs/>
          <w:i/>
          <w:iCs/>
          <w:color w:val="F66733"/>
          <w:sz w:val="28"/>
          <w:szCs w:val="28"/>
        </w:rPr>
      </w:pPr>
      <w:r>
        <w:rPr>
          <w:rFonts w:ascii="Arial" w:hAnsi="Arial" w:cs="Arial"/>
          <w:b/>
          <w:bCs/>
          <w:i/>
          <w:iCs/>
          <w:color w:val="F66733"/>
          <w:sz w:val="28"/>
          <w:szCs w:val="28"/>
        </w:rPr>
        <w:t>Refreshments after seminar.</w:t>
      </w:r>
    </w:p>
    <w:p w14:paraId="3EB6504F" w14:textId="7333AFC0" w:rsidR="004959F7" w:rsidRDefault="004959F7" w:rsidP="00B12458">
      <w:pPr>
        <w:jc w:val="center"/>
        <w:rPr>
          <w:rFonts w:ascii="Arial" w:hAnsi="Arial" w:cs="Arial"/>
          <w:b/>
          <w:bCs/>
          <w:i/>
          <w:iCs/>
          <w:color w:val="F66733"/>
          <w:sz w:val="28"/>
          <w:szCs w:val="28"/>
        </w:rPr>
      </w:pPr>
    </w:p>
    <w:p w14:paraId="0D911ED5" w14:textId="77777777" w:rsidR="004959F7" w:rsidRPr="00ED7DBA" w:rsidRDefault="004959F7" w:rsidP="00B12458">
      <w:pPr>
        <w:jc w:val="center"/>
        <w:rPr>
          <w:rFonts w:ascii="Arial" w:hAnsi="Arial" w:cs="Arial"/>
          <w:b/>
          <w:bCs/>
          <w:i/>
          <w:iCs/>
          <w:color w:val="F66733"/>
          <w:sz w:val="28"/>
          <w:szCs w:val="28"/>
        </w:rPr>
      </w:pPr>
    </w:p>
    <w:sectPr w:rsidR="004959F7" w:rsidRPr="00ED7DBA" w:rsidSect="00481CE5">
      <w:pgSz w:w="15840" w:h="24480" w:code="3"/>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1DA"/>
    <w:rsid w:val="00004E6A"/>
    <w:rsid w:val="0001010F"/>
    <w:rsid w:val="000C3A6D"/>
    <w:rsid w:val="000C6D8B"/>
    <w:rsid w:val="000F1AE0"/>
    <w:rsid w:val="00106ED3"/>
    <w:rsid w:val="00165A8D"/>
    <w:rsid w:val="00177A96"/>
    <w:rsid w:val="00183C89"/>
    <w:rsid w:val="001E35F1"/>
    <w:rsid w:val="00204E8D"/>
    <w:rsid w:val="00211404"/>
    <w:rsid w:val="00222D76"/>
    <w:rsid w:val="002661E6"/>
    <w:rsid w:val="00267937"/>
    <w:rsid w:val="002C71C0"/>
    <w:rsid w:val="002F0588"/>
    <w:rsid w:val="002F7391"/>
    <w:rsid w:val="003248F3"/>
    <w:rsid w:val="0032497A"/>
    <w:rsid w:val="0034517B"/>
    <w:rsid w:val="00367767"/>
    <w:rsid w:val="00374549"/>
    <w:rsid w:val="00381269"/>
    <w:rsid w:val="003B04AB"/>
    <w:rsid w:val="004223CF"/>
    <w:rsid w:val="0045735C"/>
    <w:rsid w:val="004654B5"/>
    <w:rsid w:val="00466382"/>
    <w:rsid w:val="00481CE5"/>
    <w:rsid w:val="004959F7"/>
    <w:rsid w:val="00497CF2"/>
    <w:rsid w:val="004B29EC"/>
    <w:rsid w:val="004C343B"/>
    <w:rsid w:val="004F4A35"/>
    <w:rsid w:val="00500886"/>
    <w:rsid w:val="005579F5"/>
    <w:rsid w:val="00566B73"/>
    <w:rsid w:val="00570B1A"/>
    <w:rsid w:val="005867A7"/>
    <w:rsid w:val="005973AF"/>
    <w:rsid w:val="005B6A8D"/>
    <w:rsid w:val="005D55C0"/>
    <w:rsid w:val="005E780E"/>
    <w:rsid w:val="006218EB"/>
    <w:rsid w:val="00641B7C"/>
    <w:rsid w:val="00646A0B"/>
    <w:rsid w:val="006716C9"/>
    <w:rsid w:val="0067629C"/>
    <w:rsid w:val="006942E2"/>
    <w:rsid w:val="006970C8"/>
    <w:rsid w:val="006C1205"/>
    <w:rsid w:val="006F0802"/>
    <w:rsid w:val="006F34BA"/>
    <w:rsid w:val="0070375C"/>
    <w:rsid w:val="00732C5F"/>
    <w:rsid w:val="00750078"/>
    <w:rsid w:val="00770B40"/>
    <w:rsid w:val="00784A4C"/>
    <w:rsid w:val="007A69E3"/>
    <w:rsid w:val="007C5031"/>
    <w:rsid w:val="007E5C1F"/>
    <w:rsid w:val="007F62EB"/>
    <w:rsid w:val="00815ECE"/>
    <w:rsid w:val="00894F6F"/>
    <w:rsid w:val="008F2AA8"/>
    <w:rsid w:val="009312E8"/>
    <w:rsid w:val="0093396F"/>
    <w:rsid w:val="009A0865"/>
    <w:rsid w:val="00A71849"/>
    <w:rsid w:val="00A8661B"/>
    <w:rsid w:val="00AC23FD"/>
    <w:rsid w:val="00AC6C8A"/>
    <w:rsid w:val="00AD35FB"/>
    <w:rsid w:val="00B12458"/>
    <w:rsid w:val="00B151BB"/>
    <w:rsid w:val="00B23163"/>
    <w:rsid w:val="00B43625"/>
    <w:rsid w:val="00B64632"/>
    <w:rsid w:val="00B7664C"/>
    <w:rsid w:val="00B8148F"/>
    <w:rsid w:val="00BE7187"/>
    <w:rsid w:val="00BF017F"/>
    <w:rsid w:val="00C211BD"/>
    <w:rsid w:val="00C23363"/>
    <w:rsid w:val="00C5147A"/>
    <w:rsid w:val="00C92576"/>
    <w:rsid w:val="00CD1877"/>
    <w:rsid w:val="00CE2E7C"/>
    <w:rsid w:val="00CE4C51"/>
    <w:rsid w:val="00CF38BF"/>
    <w:rsid w:val="00CF4E3B"/>
    <w:rsid w:val="00D131DA"/>
    <w:rsid w:val="00D24DBF"/>
    <w:rsid w:val="00D572F8"/>
    <w:rsid w:val="00D94BB2"/>
    <w:rsid w:val="00DE25BD"/>
    <w:rsid w:val="00E22970"/>
    <w:rsid w:val="00E84284"/>
    <w:rsid w:val="00EA1F85"/>
    <w:rsid w:val="00ED0EF7"/>
    <w:rsid w:val="00ED7DBA"/>
    <w:rsid w:val="00F0380C"/>
    <w:rsid w:val="00F55C5B"/>
    <w:rsid w:val="00F80B77"/>
    <w:rsid w:val="00FB189D"/>
    <w:rsid w:val="00FF43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20292"/>
  <w15:chartTrackingRefBased/>
  <w15:docId w15:val="{563D1D10-F006-1749-9503-DF3C2A82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1D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131DA"/>
    <w:rPr>
      <w:color w:val="0000FF"/>
      <w:u w:val="single"/>
    </w:rPr>
  </w:style>
  <w:style w:type="character" w:styleId="FollowedHyperlink">
    <w:name w:val="FollowedHyperlink"/>
    <w:basedOn w:val="DefaultParagraphFont"/>
    <w:uiPriority w:val="99"/>
    <w:semiHidden/>
    <w:unhideWhenUsed/>
    <w:rsid w:val="00D131DA"/>
    <w:rPr>
      <w:color w:val="954F72" w:themeColor="followedHyperlink"/>
      <w:u w:val="single"/>
    </w:rPr>
  </w:style>
  <w:style w:type="character" w:styleId="UnresolvedMention">
    <w:name w:val="Unresolved Mention"/>
    <w:basedOn w:val="DefaultParagraphFont"/>
    <w:uiPriority w:val="99"/>
    <w:semiHidden/>
    <w:unhideWhenUsed/>
    <w:rsid w:val="00D131DA"/>
    <w:rPr>
      <w:color w:val="605E5C"/>
      <w:shd w:val="clear" w:color="auto" w:fill="E1DFDD"/>
    </w:rPr>
  </w:style>
  <w:style w:type="paragraph" w:styleId="NormalWeb">
    <w:name w:val="Normal (Web)"/>
    <w:basedOn w:val="Normal"/>
    <w:uiPriority w:val="99"/>
    <w:semiHidden/>
    <w:unhideWhenUsed/>
    <w:rsid w:val="00D572F8"/>
    <w:rPr>
      <w:rFonts w:ascii="Times New Roman" w:hAnsi="Times New Roman" w:cs="Times New Roman"/>
      <w:sz w:val="24"/>
      <w:szCs w:val="24"/>
    </w:rPr>
  </w:style>
  <w:style w:type="paragraph" w:customStyle="1" w:styleId="Default">
    <w:name w:val="Default"/>
    <w:rsid w:val="00ED0EF7"/>
    <w:pPr>
      <w:autoSpaceDE w:val="0"/>
      <w:autoSpaceDN w:val="0"/>
      <w:adjustRightInd w:val="0"/>
    </w:pPr>
    <w:rPr>
      <w:rFonts w:ascii="Times New Roman" w:hAnsi="Times New Roman" w:cs="Times New Roman"/>
      <w:color w:val="000000"/>
    </w:rPr>
  </w:style>
  <w:style w:type="table" w:styleId="TableGrid">
    <w:name w:val="Table Grid"/>
    <w:basedOn w:val="TableNormal"/>
    <w:uiPriority w:val="39"/>
    <w:rsid w:val="00222D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33916">
      <w:bodyDiv w:val="1"/>
      <w:marLeft w:val="0"/>
      <w:marRight w:val="0"/>
      <w:marTop w:val="0"/>
      <w:marBottom w:val="0"/>
      <w:divBdr>
        <w:top w:val="none" w:sz="0" w:space="0" w:color="auto"/>
        <w:left w:val="none" w:sz="0" w:space="0" w:color="auto"/>
        <w:bottom w:val="none" w:sz="0" w:space="0" w:color="auto"/>
        <w:right w:val="none" w:sz="0" w:space="0" w:color="auto"/>
      </w:divBdr>
    </w:div>
    <w:div w:id="523712814">
      <w:bodyDiv w:val="1"/>
      <w:marLeft w:val="0"/>
      <w:marRight w:val="0"/>
      <w:marTop w:val="0"/>
      <w:marBottom w:val="0"/>
      <w:divBdr>
        <w:top w:val="none" w:sz="0" w:space="0" w:color="auto"/>
        <w:left w:val="none" w:sz="0" w:space="0" w:color="auto"/>
        <w:bottom w:val="none" w:sz="0" w:space="0" w:color="auto"/>
        <w:right w:val="none" w:sz="0" w:space="0" w:color="auto"/>
      </w:divBdr>
    </w:div>
    <w:div w:id="564688087">
      <w:bodyDiv w:val="1"/>
      <w:marLeft w:val="0"/>
      <w:marRight w:val="0"/>
      <w:marTop w:val="0"/>
      <w:marBottom w:val="0"/>
      <w:divBdr>
        <w:top w:val="none" w:sz="0" w:space="0" w:color="auto"/>
        <w:left w:val="none" w:sz="0" w:space="0" w:color="auto"/>
        <w:bottom w:val="none" w:sz="0" w:space="0" w:color="auto"/>
        <w:right w:val="none" w:sz="0" w:space="0" w:color="auto"/>
      </w:divBdr>
    </w:div>
    <w:div w:id="843059375">
      <w:bodyDiv w:val="1"/>
      <w:marLeft w:val="0"/>
      <w:marRight w:val="0"/>
      <w:marTop w:val="0"/>
      <w:marBottom w:val="0"/>
      <w:divBdr>
        <w:top w:val="none" w:sz="0" w:space="0" w:color="auto"/>
        <w:left w:val="none" w:sz="0" w:space="0" w:color="auto"/>
        <w:bottom w:val="none" w:sz="0" w:space="0" w:color="auto"/>
        <w:right w:val="none" w:sz="0" w:space="0" w:color="auto"/>
      </w:divBdr>
    </w:div>
    <w:div w:id="879708522">
      <w:bodyDiv w:val="1"/>
      <w:marLeft w:val="0"/>
      <w:marRight w:val="0"/>
      <w:marTop w:val="0"/>
      <w:marBottom w:val="0"/>
      <w:divBdr>
        <w:top w:val="none" w:sz="0" w:space="0" w:color="auto"/>
        <w:left w:val="none" w:sz="0" w:space="0" w:color="auto"/>
        <w:bottom w:val="none" w:sz="0" w:space="0" w:color="auto"/>
        <w:right w:val="none" w:sz="0" w:space="0" w:color="auto"/>
      </w:divBdr>
    </w:div>
    <w:div w:id="945111649">
      <w:bodyDiv w:val="1"/>
      <w:marLeft w:val="0"/>
      <w:marRight w:val="0"/>
      <w:marTop w:val="0"/>
      <w:marBottom w:val="0"/>
      <w:divBdr>
        <w:top w:val="none" w:sz="0" w:space="0" w:color="auto"/>
        <w:left w:val="none" w:sz="0" w:space="0" w:color="auto"/>
        <w:bottom w:val="none" w:sz="0" w:space="0" w:color="auto"/>
        <w:right w:val="none" w:sz="0" w:space="0" w:color="auto"/>
      </w:divBdr>
    </w:div>
    <w:div w:id="1043284579">
      <w:bodyDiv w:val="1"/>
      <w:marLeft w:val="0"/>
      <w:marRight w:val="0"/>
      <w:marTop w:val="0"/>
      <w:marBottom w:val="0"/>
      <w:divBdr>
        <w:top w:val="none" w:sz="0" w:space="0" w:color="auto"/>
        <w:left w:val="none" w:sz="0" w:space="0" w:color="auto"/>
        <w:bottom w:val="none" w:sz="0" w:space="0" w:color="auto"/>
        <w:right w:val="none" w:sz="0" w:space="0" w:color="auto"/>
      </w:divBdr>
    </w:div>
    <w:div w:id="1055659936">
      <w:bodyDiv w:val="1"/>
      <w:marLeft w:val="0"/>
      <w:marRight w:val="0"/>
      <w:marTop w:val="0"/>
      <w:marBottom w:val="0"/>
      <w:divBdr>
        <w:top w:val="none" w:sz="0" w:space="0" w:color="auto"/>
        <w:left w:val="none" w:sz="0" w:space="0" w:color="auto"/>
        <w:bottom w:val="none" w:sz="0" w:space="0" w:color="auto"/>
        <w:right w:val="none" w:sz="0" w:space="0" w:color="auto"/>
      </w:divBdr>
    </w:div>
    <w:div w:id="1056785445">
      <w:bodyDiv w:val="1"/>
      <w:marLeft w:val="0"/>
      <w:marRight w:val="0"/>
      <w:marTop w:val="0"/>
      <w:marBottom w:val="0"/>
      <w:divBdr>
        <w:top w:val="none" w:sz="0" w:space="0" w:color="auto"/>
        <w:left w:val="none" w:sz="0" w:space="0" w:color="auto"/>
        <w:bottom w:val="none" w:sz="0" w:space="0" w:color="auto"/>
        <w:right w:val="none" w:sz="0" w:space="0" w:color="auto"/>
      </w:divBdr>
    </w:div>
    <w:div w:id="1442526913">
      <w:bodyDiv w:val="1"/>
      <w:marLeft w:val="0"/>
      <w:marRight w:val="0"/>
      <w:marTop w:val="0"/>
      <w:marBottom w:val="0"/>
      <w:divBdr>
        <w:top w:val="none" w:sz="0" w:space="0" w:color="auto"/>
        <w:left w:val="none" w:sz="0" w:space="0" w:color="auto"/>
        <w:bottom w:val="none" w:sz="0" w:space="0" w:color="auto"/>
        <w:right w:val="none" w:sz="0" w:space="0" w:color="auto"/>
      </w:divBdr>
    </w:div>
    <w:div w:id="174256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Patel</dc:creator>
  <cp:keywords/>
  <dc:description/>
  <cp:lastModifiedBy>Lori Leigh Alexander</cp:lastModifiedBy>
  <cp:revision>3</cp:revision>
  <cp:lastPrinted>2023-02-13T17:11:00Z</cp:lastPrinted>
  <dcterms:created xsi:type="dcterms:W3CDTF">2023-02-13T17:11:00Z</dcterms:created>
  <dcterms:modified xsi:type="dcterms:W3CDTF">2023-02-13T17:13:00Z</dcterms:modified>
</cp:coreProperties>
</file>