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D5E5" w14:textId="38C44F2A" w:rsidR="00D131DA" w:rsidRPr="00D131DA" w:rsidRDefault="00D131DA" w:rsidP="00D131DA">
      <w:pPr>
        <w:tabs>
          <w:tab w:val="left" w:pos="180"/>
        </w:tabs>
        <w:spacing w:after="0" w:line="240" w:lineRule="auto"/>
        <w:rPr>
          <w:rFonts w:ascii="Arial" w:hAnsi="Arial" w:cs="Arial"/>
          <w:noProof/>
        </w:rPr>
      </w:pPr>
      <w:r w:rsidRPr="00D131DA">
        <w:rPr>
          <w:rFonts w:ascii="Arial" w:hAnsi="Arial" w:cs="Arial"/>
          <w:noProof/>
        </w:rPr>
        <w:drawing>
          <wp:inline distT="0" distB="0" distL="0" distR="0" wp14:anchorId="79F66B97" wp14:editId="394E7063">
            <wp:extent cx="2838746" cy="74676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r w:rsidRPr="00D131DA">
        <w:rPr>
          <w:rFonts w:ascii="Arial" w:hAnsi="Arial" w:cs="Arial"/>
          <w:noProof/>
        </w:rPr>
        <mc:AlternateContent>
          <mc:Choice Requires="wps">
            <w:drawing>
              <wp:anchor distT="0" distB="0" distL="114300" distR="114300" simplePos="0" relativeHeight="251658240" behindDoc="0" locked="0" layoutInCell="1" allowOverlap="1" wp14:anchorId="5E8B0EBE" wp14:editId="64D9D5F5">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E8B0EB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A6lMveIAAAAPAQAADwAAAGRycy9kb3ducmV2LnhtbEyPMU/DQAyFdyT+w8lIbPSOQgNJc6kQqAtS&#10;hwYG2K6JSSJyvhBf2/DvcaeyWLLe8/P78tXke3XAkbtAFm5nBhRSFeqOGgvvb+ubR1AcHdWuD4QW&#10;fpFhVVxe5C6rw5G2eChjoySEOHMW2hiHTGuuWvSOZ2FAEu0rjN5FWcdG16M7Srjv9dyYRHvXkXxo&#10;3YDPLVbf5d5bIOKfsE3NazqVm8Af/Lkp14O111fTy1LG0xJUxCmeL+DEIP2hkGK7sKeaVW/hfnGX&#10;iFUEIxwng3lYzEHtLKRpArrI9X+O4g8AAP//AwBQSwECLQAUAAYACAAAACEAtoM4kv4AAADhAQAA&#10;EwAAAAAAAAAAAAAAAAAAAAAAW0NvbnRlbnRfVHlwZXNdLnhtbFBLAQItABQABgAIAAAAIQA4/SH/&#10;1gAAAJQBAAALAAAAAAAAAAAAAAAAAC8BAABfcmVscy8ucmVsc1BLAQItABQABgAIAAAAIQBE6RtK&#10;RQIAAF8EAAAOAAAAAAAAAAAAAAAAAC4CAABkcnMvZTJvRG9jLnhtbFBLAQItABQABgAIAAAAIQAD&#10;qUy94gAAAA8BAAAPAAAAAAAAAAAAAAAAAJ8EAABkcnMvZG93bnJldi54bWxQSwUGAAAAAAQABADz&#10;AAAArgUAAAAA&#10;" fillcolor="#522d80" stroked="f">
                <v:textbo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v:textbox>
              </v:shape>
            </w:pict>
          </mc:Fallback>
        </mc:AlternateContent>
      </w:r>
    </w:p>
    <w:p w14:paraId="4D61CD91" w14:textId="3E0F8A64" w:rsidR="00CE4C51" w:rsidRDefault="00CE4C51" w:rsidP="00D131DA">
      <w:pPr>
        <w:tabs>
          <w:tab w:val="left" w:pos="90"/>
        </w:tabs>
        <w:spacing w:after="0" w:line="240" w:lineRule="auto"/>
        <w:jc w:val="center"/>
        <w:rPr>
          <w:rFonts w:ascii="Arial" w:eastAsia="Calibri" w:hAnsi="Arial" w:cs="Arial"/>
          <w:b/>
          <w:color w:val="F66733"/>
          <w:sz w:val="44"/>
          <w:szCs w:val="44"/>
        </w:rPr>
      </w:pPr>
    </w:p>
    <w:p w14:paraId="7702D916" w14:textId="5553FC56" w:rsidR="00D131DA" w:rsidRPr="00CE4C51" w:rsidRDefault="00D131DA" w:rsidP="00CE4C51">
      <w:pPr>
        <w:tabs>
          <w:tab w:val="left" w:pos="90"/>
        </w:tabs>
        <w:spacing w:after="0" w:line="240" w:lineRule="auto"/>
        <w:jc w:val="center"/>
        <w:rPr>
          <w:rFonts w:ascii="Arial" w:eastAsia="Calibri" w:hAnsi="Arial" w:cs="Arial"/>
          <w:b/>
          <w:color w:val="F66733"/>
          <w:sz w:val="44"/>
          <w:szCs w:val="44"/>
        </w:rPr>
      </w:pPr>
      <w:r w:rsidRPr="007A69E3">
        <w:rPr>
          <w:rFonts w:ascii="Arial" w:eastAsia="Calibri" w:hAnsi="Arial" w:cs="Arial"/>
          <w:b/>
          <w:color w:val="F66733"/>
          <w:sz w:val="44"/>
          <w:szCs w:val="44"/>
        </w:rPr>
        <w:t>EEES Department Seminar</w:t>
      </w:r>
    </w:p>
    <w:p w14:paraId="550AACB7" w14:textId="6C9D730D" w:rsidR="00D131DA" w:rsidRDefault="00D131DA" w:rsidP="00D131DA">
      <w:pPr>
        <w:spacing w:after="0" w:line="240" w:lineRule="auto"/>
        <w:jc w:val="center"/>
        <w:rPr>
          <w:rFonts w:ascii="Arial" w:hAnsi="Arial" w:cs="Arial"/>
          <w:bCs/>
          <w:sz w:val="28"/>
          <w:szCs w:val="28"/>
        </w:rPr>
      </w:pPr>
    </w:p>
    <w:p w14:paraId="077388A8" w14:textId="4DB2027B" w:rsidR="006C1205" w:rsidRPr="00D131DA" w:rsidRDefault="006C1205" w:rsidP="00D131DA">
      <w:pPr>
        <w:spacing w:after="0" w:line="240" w:lineRule="auto"/>
        <w:jc w:val="center"/>
        <w:rPr>
          <w:rFonts w:ascii="Arial" w:hAnsi="Arial" w:cs="Arial"/>
          <w:bCs/>
          <w:sz w:val="28"/>
          <w:szCs w:val="28"/>
        </w:rPr>
      </w:pPr>
    </w:p>
    <w:p w14:paraId="7044E2A5" w14:textId="2F6EB696" w:rsidR="00D572F8" w:rsidRDefault="00AD1547" w:rsidP="00D131DA">
      <w:pPr>
        <w:spacing w:after="0" w:line="240" w:lineRule="auto"/>
        <w:jc w:val="center"/>
        <w:rPr>
          <w:rFonts w:ascii="Arial" w:hAnsi="Arial" w:cs="Arial"/>
          <w:b/>
          <w:bCs/>
          <w:sz w:val="26"/>
          <w:szCs w:val="26"/>
        </w:rPr>
      </w:pPr>
      <w:r w:rsidRPr="00AD1547">
        <w:rPr>
          <w:rFonts w:ascii="Arial" w:hAnsi="Arial" w:cs="Arial"/>
          <w:b/>
          <w:bCs/>
          <w:sz w:val="44"/>
          <w:szCs w:val="44"/>
        </w:rPr>
        <w:t xml:space="preserve">Bedrock composition and subsurface weathering control forest drought response in the southern Sierra Nevada, California </w:t>
      </w:r>
    </w:p>
    <w:p w14:paraId="630E546E" w14:textId="27E9B1AC" w:rsidR="006C1205" w:rsidRDefault="006C1205" w:rsidP="0045735C">
      <w:pPr>
        <w:spacing w:after="0" w:line="240" w:lineRule="auto"/>
        <w:rPr>
          <w:rFonts w:ascii="Arial" w:hAnsi="Arial" w:cs="Arial"/>
          <w:b/>
          <w:bCs/>
          <w:sz w:val="26"/>
          <w:szCs w:val="26"/>
        </w:rPr>
      </w:pPr>
    </w:p>
    <w:p w14:paraId="3586DD17" w14:textId="472E7467" w:rsidR="00D131DA" w:rsidRPr="00D131DA" w:rsidRDefault="005B6A8D" w:rsidP="00D131DA">
      <w:pPr>
        <w:spacing w:after="0" w:line="240" w:lineRule="auto"/>
        <w:jc w:val="center"/>
        <w:rPr>
          <w:rFonts w:ascii="Arial" w:hAnsi="Arial" w:cs="Arial"/>
          <w:b/>
          <w:bCs/>
          <w:sz w:val="26"/>
          <w:szCs w:val="26"/>
        </w:rPr>
      </w:pPr>
      <w:r>
        <w:rPr>
          <w:rFonts w:ascii="Arial" w:hAnsi="Arial" w:cs="Arial"/>
          <w:b/>
          <w:bCs/>
          <w:sz w:val="26"/>
          <w:szCs w:val="26"/>
        </w:rPr>
        <w:t xml:space="preserve">Dr. </w:t>
      </w:r>
      <w:r w:rsidR="00AD1547">
        <w:rPr>
          <w:rFonts w:ascii="Arial" w:hAnsi="Arial" w:cs="Arial"/>
          <w:b/>
          <w:bCs/>
          <w:sz w:val="26"/>
          <w:szCs w:val="26"/>
        </w:rPr>
        <w:t>Russell P. Callahan</w:t>
      </w:r>
    </w:p>
    <w:p w14:paraId="6F34F31A" w14:textId="578ED1E8" w:rsidR="00D572F8" w:rsidRDefault="00B30081" w:rsidP="00D131DA">
      <w:pPr>
        <w:spacing w:after="0" w:line="240" w:lineRule="auto"/>
        <w:jc w:val="center"/>
        <w:rPr>
          <w:rFonts w:ascii="Arial" w:hAnsi="Arial" w:cs="Arial"/>
          <w:sz w:val="26"/>
          <w:szCs w:val="26"/>
        </w:rPr>
      </w:pPr>
      <w:r>
        <w:rPr>
          <w:rFonts w:ascii="Arial" w:hAnsi="Arial" w:cs="Arial"/>
          <w:sz w:val="26"/>
          <w:szCs w:val="26"/>
        </w:rPr>
        <w:t>Postdoctoral</w:t>
      </w:r>
      <w:r w:rsidR="00AD1547">
        <w:rPr>
          <w:rFonts w:ascii="Arial" w:hAnsi="Arial" w:cs="Arial"/>
          <w:sz w:val="26"/>
          <w:szCs w:val="26"/>
        </w:rPr>
        <w:t xml:space="preserve"> Researcher</w:t>
      </w:r>
      <w:r w:rsidR="00267937">
        <w:rPr>
          <w:rFonts w:ascii="Arial" w:hAnsi="Arial" w:cs="Arial"/>
          <w:sz w:val="26"/>
          <w:szCs w:val="26"/>
        </w:rPr>
        <w:t xml:space="preserve"> </w:t>
      </w:r>
    </w:p>
    <w:p w14:paraId="0D5EF09B" w14:textId="7191A72A" w:rsidR="00D131DA" w:rsidRPr="00481CE5" w:rsidRDefault="00AD1547" w:rsidP="00D131DA">
      <w:pPr>
        <w:spacing w:after="0" w:line="240" w:lineRule="auto"/>
        <w:jc w:val="center"/>
        <w:rPr>
          <w:rFonts w:ascii="Arial" w:hAnsi="Arial" w:cs="Arial"/>
          <w:sz w:val="24"/>
          <w:szCs w:val="24"/>
        </w:rPr>
      </w:pPr>
      <w:r>
        <w:rPr>
          <w:rFonts w:ascii="Arial" w:hAnsi="Arial" w:cs="Arial"/>
          <w:sz w:val="24"/>
          <w:szCs w:val="24"/>
        </w:rPr>
        <w:t>University of Wyoming</w:t>
      </w:r>
      <w:r w:rsidR="00267937">
        <w:rPr>
          <w:rFonts w:ascii="Arial" w:hAnsi="Arial" w:cs="Arial"/>
          <w:sz w:val="24"/>
          <w:szCs w:val="24"/>
        </w:rPr>
        <w:t xml:space="preserve">, </w:t>
      </w:r>
      <w:r>
        <w:rPr>
          <w:rFonts w:ascii="Arial" w:hAnsi="Arial" w:cs="Arial"/>
          <w:sz w:val="24"/>
          <w:szCs w:val="24"/>
        </w:rPr>
        <w:t>Laramie</w:t>
      </w:r>
      <w:r w:rsidR="00267937">
        <w:rPr>
          <w:rFonts w:ascii="Arial" w:hAnsi="Arial" w:cs="Arial"/>
          <w:sz w:val="24"/>
          <w:szCs w:val="24"/>
        </w:rPr>
        <w:t xml:space="preserve">, </w:t>
      </w:r>
      <w:r>
        <w:rPr>
          <w:rFonts w:ascii="Arial" w:hAnsi="Arial" w:cs="Arial"/>
          <w:sz w:val="24"/>
          <w:szCs w:val="24"/>
        </w:rPr>
        <w:t>Wyoming</w:t>
      </w:r>
    </w:p>
    <w:p w14:paraId="5861805D" w14:textId="54B7E651" w:rsidR="006C1205" w:rsidRDefault="006C1205" w:rsidP="00D131DA">
      <w:pPr>
        <w:spacing w:after="0" w:line="240" w:lineRule="auto"/>
        <w:jc w:val="center"/>
        <w:rPr>
          <w:rFonts w:ascii="Arial" w:hAnsi="Arial" w:cs="Arial"/>
          <w:sz w:val="24"/>
          <w:szCs w:val="24"/>
        </w:rPr>
      </w:pPr>
    </w:p>
    <w:p w14:paraId="2E0B93E2" w14:textId="77777777" w:rsidR="0022657F" w:rsidRPr="00481CE5" w:rsidRDefault="0022657F" w:rsidP="00D131DA">
      <w:pPr>
        <w:spacing w:after="0" w:line="240" w:lineRule="auto"/>
        <w:jc w:val="center"/>
        <w:rPr>
          <w:rFonts w:ascii="Arial" w:hAnsi="Arial" w:cs="Arial"/>
          <w:sz w:val="24"/>
          <w:szCs w:val="24"/>
        </w:rPr>
      </w:pPr>
    </w:p>
    <w:tbl>
      <w:tblPr>
        <w:tblStyle w:val="TableGrid"/>
        <w:tblpPr w:leftFromText="180" w:rightFromText="180" w:vertAnchor="text" w:horzAnchor="margin"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6"/>
      </w:tblGrid>
      <w:tr w:rsidR="005867A7" w14:paraId="09D66D43" w14:textId="77777777" w:rsidTr="005867A7">
        <w:trPr>
          <w:trHeight w:val="4922"/>
        </w:trPr>
        <w:tc>
          <w:tcPr>
            <w:tcW w:w="5901" w:type="dxa"/>
          </w:tcPr>
          <w:p w14:paraId="6CB6F6B4" w14:textId="77777777" w:rsidR="00D8504F" w:rsidRDefault="00D8504F" w:rsidP="00373496">
            <w:pPr>
              <w:spacing w:after="0" w:line="240" w:lineRule="auto"/>
              <w:jc w:val="both"/>
            </w:pPr>
          </w:p>
          <w:p w14:paraId="5DD09766" w14:textId="74090C4F" w:rsidR="00D8504F" w:rsidRDefault="0022657F" w:rsidP="00373496">
            <w:pPr>
              <w:spacing w:after="0" w:line="240" w:lineRule="auto"/>
              <w:jc w:val="both"/>
            </w:pPr>
            <w:r>
              <w:rPr>
                <w:noProof/>
              </w:rPr>
              <w:drawing>
                <wp:inline distT="0" distB="0" distL="0" distR="0" wp14:anchorId="1A2A3082" wp14:editId="1ED432AF">
                  <wp:extent cx="3755390" cy="1997075"/>
                  <wp:effectExtent l="0" t="0" r="381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55390" cy="1997075"/>
                          </a:xfrm>
                          <a:prstGeom prst="rect">
                            <a:avLst/>
                          </a:prstGeom>
                        </pic:spPr>
                      </pic:pic>
                    </a:graphicData>
                  </a:graphic>
                </wp:inline>
              </w:drawing>
            </w:r>
          </w:p>
          <w:p w14:paraId="17B254C6" w14:textId="246513DE" w:rsidR="0022657F" w:rsidRDefault="0022657F" w:rsidP="00373496">
            <w:pPr>
              <w:spacing w:after="0" w:line="240" w:lineRule="auto"/>
              <w:jc w:val="both"/>
              <w:rPr>
                <w:rFonts w:ascii="Arial" w:hAnsi="Arial" w:cs="Arial"/>
                <w:sz w:val="24"/>
                <w:szCs w:val="24"/>
              </w:rPr>
            </w:pPr>
            <w:r w:rsidRPr="0022657F">
              <w:rPr>
                <w:rFonts w:ascii="Arial" w:hAnsi="Arial" w:cs="Arial"/>
                <w:sz w:val="24"/>
                <w:szCs w:val="24"/>
              </w:rPr>
              <w:t xml:space="preserve">Inferred saprolite porosity reveals variations in weathering across each multiple geophysical transects. White space between saprolite and tomogram </w:t>
            </w:r>
            <w:proofErr w:type="spellStart"/>
            <w:r w:rsidRPr="0022657F">
              <w:rPr>
                <w:rFonts w:ascii="Arial" w:hAnsi="Arial" w:cs="Arial"/>
                <w:sz w:val="24"/>
                <w:szCs w:val="24"/>
              </w:rPr>
              <w:t>outlineis</w:t>
            </w:r>
            <w:proofErr w:type="spellEnd"/>
            <w:r w:rsidRPr="0022657F">
              <w:rPr>
                <w:rFonts w:ascii="Arial" w:hAnsi="Arial" w:cs="Arial"/>
                <w:sz w:val="24"/>
                <w:szCs w:val="24"/>
              </w:rPr>
              <w:t xml:space="preserve"> fractured or fresh bedrock, which are not represented in rock physics model. From: Subsurface weathering revealed in hillslope</w:t>
            </w:r>
            <w:r w:rsidRPr="0022657F">
              <w:rPr>
                <w:rFonts w:ascii="Cambria Math" w:hAnsi="Cambria Math" w:cs="Cambria Math"/>
                <w:sz w:val="24"/>
                <w:szCs w:val="24"/>
              </w:rPr>
              <w:t>‐</w:t>
            </w:r>
            <w:r w:rsidRPr="0022657F">
              <w:rPr>
                <w:rFonts w:ascii="Arial" w:hAnsi="Arial" w:cs="Arial"/>
                <w:sz w:val="24"/>
                <w:szCs w:val="24"/>
              </w:rPr>
              <w:t>integrated porosity distributions.</w:t>
            </w:r>
          </w:p>
          <w:p w14:paraId="1202A090" w14:textId="3562A51D" w:rsidR="005867A7" w:rsidRDefault="00313AF0" w:rsidP="00373496">
            <w:pPr>
              <w:spacing w:after="0" w:line="240" w:lineRule="auto"/>
              <w:jc w:val="both"/>
              <w:rPr>
                <w:rFonts w:ascii="Arial" w:hAnsi="Arial" w:cs="Arial"/>
                <w:sz w:val="24"/>
                <w:szCs w:val="24"/>
              </w:rPr>
            </w:pPr>
            <w:hyperlink r:id="rId6" w:history="1">
              <w:r w:rsidR="0022657F" w:rsidRPr="0022657F">
                <w:rPr>
                  <w:rStyle w:val="Hyperlink"/>
                  <w:rFonts w:ascii="Arial" w:hAnsi="Arial" w:cs="Arial"/>
                  <w:sz w:val="24"/>
                  <w:szCs w:val="24"/>
                </w:rPr>
                <w:t xml:space="preserve">https://doi. org/10.1029/2020GL088322  </w:t>
              </w:r>
            </w:hyperlink>
            <w:r w:rsidR="0022657F">
              <w:rPr>
                <w:rFonts w:ascii="Arial" w:hAnsi="Arial" w:cs="Arial"/>
                <w:sz w:val="24"/>
                <w:szCs w:val="24"/>
              </w:rPr>
              <w:t xml:space="preserve"> </w:t>
            </w:r>
          </w:p>
        </w:tc>
      </w:tr>
    </w:tbl>
    <w:p w14:paraId="268EAE12" w14:textId="77777777" w:rsidR="00AD1547" w:rsidRPr="00AD1547" w:rsidRDefault="00AD1547" w:rsidP="00AD1547">
      <w:pPr>
        <w:spacing w:after="0" w:line="240" w:lineRule="auto"/>
        <w:rPr>
          <w:rFonts w:ascii="Arial" w:eastAsia="Times New Roman" w:hAnsi="Arial" w:cs="Arial"/>
          <w:sz w:val="32"/>
          <w:szCs w:val="32"/>
        </w:rPr>
      </w:pPr>
      <w:r w:rsidRPr="00AD1547">
        <w:rPr>
          <w:rFonts w:ascii="Arial" w:eastAsia="Times New Roman" w:hAnsi="Arial" w:cs="Arial"/>
          <w:color w:val="000000"/>
          <w:sz w:val="28"/>
          <w:szCs w:val="28"/>
        </w:rPr>
        <w:t xml:space="preserve">Forests are increasingly threatened by climate-change-fueled cycles of drought, dieback, and wildfires. However, for reasons that are incompletely understood, some forests are more vulnerable than others, leaving a patchwork of heterogeneous dieback and wildfire risk after drought. Here, I use a combination of surface geophysical and remote sensing techniques to demonstrate that spatial variability in forest dieback due to drought can be explained by differences in bedrock composition through its effects on subsurface weathering and nutrient supply, which regulate water storage and demand in mountain ecosystems. During the 2011–2017 drought in the Sierra Nevada, California, evapotranspiration declined in dense forest stands rooted in weathered, nutrient rich bedrock. In contrast, relatively </w:t>
      </w:r>
      <w:proofErr w:type="spellStart"/>
      <w:r w:rsidRPr="00AD1547">
        <w:rPr>
          <w:rFonts w:ascii="Arial" w:eastAsia="Times New Roman" w:hAnsi="Arial" w:cs="Arial"/>
          <w:color w:val="000000"/>
          <w:sz w:val="28"/>
          <w:szCs w:val="28"/>
        </w:rPr>
        <w:t>unweathered</w:t>
      </w:r>
      <w:proofErr w:type="spellEnd"/>
      <w:r w:rsidRPr="00AD1547">
        <w:rPr>
          <w:rFonts w:ascii="Arial" w:eastAsia="Times New Roman" w:hAnsi="Arial" w:cs="Arial"/>
          <w:color w:val="000000"/>
          <w:sz w:val="28"/>
          <w:szCs w:val="28"/>
        </w:rPr>
        <w:t>, nutrient-poor bedrock supported thin forest stands that emerged from the drought unscathed. Hence, rather than enhancing forest resilience to drought by providing more water storage capacity, bedrock with more weatherable minerals induced greater vulnerability by enabling a boom-bust cycle in which higher ecosystem productivity during wet years drives excess plant water demand during droughts.</w:t>
      </w:r>
    </w:p>
    <w:p w14:paraId="56F708A4" w14:textId="6CB51BFD" w:rsidR="00C211BD" w:rsidRDefault="00C211BD" w:rsidP="000F1AE0">
      <w:pPr>
        <w:spacing w:after="160" w:line="259" w:lineRule="auto"/>
        <w:jc w:val="both"/>
        <w:rPr>
          <w:rFonts w:ascii="Arial" w:hAnsi="Arial" w:cs="Arial"/>
          <w:sz w:val="24"/>
          <w:szCs w:val="24"/>
        </w:rPr>
      </w:pPr>
    </w:p>
    <w:p w14:paraId="7AFFAE52" w14:textId="77777777" w:rsidR="005867A7" w:rsidRPr="00C211BD" w:rsidRDefault="005867A7" w:rsidP="000F1AE0">
      <w:pPr>
        <w:spacing w:after="160" w:line="259" w:lineRule="auto"/>
        <w:jc w:val="both"/>
        <w:rPr>
          <w:rFonts w:ascii="Arial" w:hAnsi="Arial" w:cs="Arial"/>
          <w:sz w:val="24"/>
          <w:szCs w:val="24"/>
        </w:rPr>
      </w:pPr>
    </w:p>
    <w:p w14:paraId="0370F159" w14:textId="0AAB9BD3" w:rsidR="004B29EC" w:rsidRPr="004B29EC" w:rsidRDefault="004B29EC" w:rsidP="004B29EC">
      <w:pPr>
        <w:spacing w:after="0" w:line="240" w:lineRule="auto"/>
        <w:rPr>
          <w:rFonts w:ascii="Arial" w:hAnsi="Arial" w:cs="Arial"/>
          <w:b/>
          <w:bCs/>
          <w:sz w:val="24"/>
          <w:szCs w:val="24"/>
          <w:u w:val="single"/>
        </w:rPr>
      </w:pPr>
      <w:r w:rsidRPr="004B29EC">
        <w:rPr>
          <w:rFonts w:ascii="Arial" w:hAnsi="Arial" w:cs="Arial"/>
          <w:b/>
          <w:bCs/>
          <w:sz w:val="24"/>
          <w:szCs w:val="24"/>
          <w:u w:val="single"/>
        </w:rPr>
        <w:t>Brief Bio</w:t>
      </w:r>
    </w:p>
    <w:p w14:paraId="2EBC610E" w14:textId="4CF328FF" w:rsidR="004B29EC" w:rsidRDefault="00D8504F" w:rsidP="0045735C">
      <w:pPr>
        <w:spacing w:after="0" w:line="24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62336" behindDoc="1" locked="0" layoutInCell="1" allowOverlap="1" wp14:anchorId="7664ED63" wp14:editId="6D14B624">
            <wp:simplePos x="0" y="0"/>
            <wp:positionH relativeFrom="column">
              <wp:posOffset>7177405</wp:posOffset>
            </wp:positionH>
            <wp:positionV relativeFrom="paragraph">
              <wp:posOffset>157480</wp:posOffset>
            </wp:positionV>
            <wp:extent cx="2184400" cy="3276600"/>
            <wp:effectExtent l="0" t="0" r="0" b="0"/>
            <wp:wrapTight wrapText="bothSides">
              <wp:wrapPolygon edited="0">
                <wp:start x="0" y="0"/>
                <wp:lineTo x="0" y="21516"/>
                <wp:lineTo x="21474" y="21516"/>
                <wp:lineTo x="21474" y="0"/>
                <wp:lineTo x="0" y="0"/>
              </wp:wrapPolygon>
            </wp:wrapTight>
            <wp:docPr id="3" name="Picture 3" descr="A picture containing ground, perso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ound, person, outdoo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4400" cy="3276600"/>
                    </a:xfrm>
                    <a:prstGeom prst="rect">
                      <a:avLst/>
                    </a:prstGeom>
                  </pic:spPr>
                </pic:pic>
              </a:graphicData>
            </a:graphic>
            <wp14:sizeRelH relativeFrom="page">
              <wp14:pctWidth>0</wp14:pctWidth>
            </wp14:sizeRelH>
            <wp14:sizeRelV relativeFrom="page">
              <wp14:pctHeight>0</wp14:pctHeight>
            </wp14:sizeRelV>
          </wp:anchor>
        </w:drawing>
      </w:r>
    </w:p>
    <w:p w14:paraId="3088FECF" w14:textId="48E3C68A" w:rsidR="00D572F8" w:rsidRPr="00ED0EF7" w:rsidRDefault="00AD1547" w:rsidP="00ED0EF7">
      <w:pPr>
        <w:spacing w:after="0" w:line="240" w:lineRule="auto"/>
        <w:rPr>
          <w:rFonts w:ascii="Arial" w:hAnsi="Arial" w:cs="Arial"/>
          <w:sz w:val="24"/>
          <w:szCs w:val="24"/>
        </w:rPr>
      </w:pPr>
      <w:r>
        <w:rPr>
          <w:rFonts w:ascii="Arial" w:hAnsi="Arial" w:cs="Arial"/>
          <w:sz w:val="24"/>
          <w:szCs w:val="24"/>
        </w:rPr>
        <w:t xml:space="preserve">Russell studies </w:t>
      </w:r>
      <w:r w:rsidRPr="00AD1547">
        <w:rPr>
          <w:rFonts w:ascii="Arial" w:hAnsi="Arial" w:cs="Arial"/>
          <w:sz w:val="24"/>
          <w:szCs w:val="24"/>
        </w:rPr>
        <w:t xml:space="preserve">geomorphology, weathering, and geophysics. </w:t>
      </w:r>
      <w:r>
        <w:rPr>
          <w:rFonts w:ascii="Arial" w:hAnsi="Arial" w:cs="Arial"/>
          <w:sz w:val="24"/>
          <w:szCs w:val="24"/>
        </w:rPr>
        <w:t>He is i</w:t>
      </w:r>
      <w:r w:rsidRPr="00AD1547">
        <w:rPr>
          <w:rFonts w:ascii="Arial" w:hAnsi="Arial" w:cs="Arial"/>
          <w:sz w:val="24"/>
          <w:szCs w:val="24"/>
        </w:rPr>
        <w:t xml:space="preserve">nterested in using a combination of geophysics and regolith geochemistry to understand </w:t>
      </w:r>
      <w:r>
        <w:rPr>
          <w:rFonts w:ascii="Arial" w:hAnsi="Arial" w:cs="Arial"/>
          <w:sz w:val="24"/>
          <w:szCs w:val="24"/>
        </w:rPr>
        <w:t>landscape</w:t>
      </w:r>
      <w:r w:rsidRPr="00AD1547">
        <w:rPr>
          <w:rFonts w:ascii="Arial" w:hAnsi="Arial" w:cs="Arial"/>
          <w:sz w:val="24"/>
          <w:szCs w:val="24"/>
        </w:rPr>
        <w:t xml:space="preserve"> evolution and </w:t>
      </w:r>
      <w:r>
        <w:rPr>
          <w:rFonts w:ascii="Arial" w:hAnsi="Arial" w:cs="Arial"/>
          <w:sz w:val="24"/>
          <w:szCs w:val="24"/>
        </w:rPr>
        <w:t xml:space="preserve">quantify </w:t>
      </w:r>
      <w:r w:rsidRPr="00AD1547">
        <w:rPr>
          <w:rFonts w:ascii="Arial" w:hAnsi="Arial" w:cs="Arial"/>
          <w:sz w:val="24"/>
          <w:szCs w:val="24"/>
        </w:rPr>
        <w:t>regolith thickness</w:t>
      </w:r>
      <w:r>
        <w:rPr>
          <w:rFonts w:ascii="Arial" w:hAnsi="Arial" w:cs="Arial"/>
          <w:sz w:val="24"/>
          <w:szCs w:val="24"/>
        </w:rPr>
        <w:t xml:space="preserve"> across hillslope scales</w:t>
      </w:r>
      <w:r w:rsidRPr="00AD1547">
        <w:rPr>
          <w:rFonts w:ascii="Arial" w:hAnsi="Arial" w:cs="Arial"/>
          <w:sz w:val="24"/>
          <w:szCs w:val="24"/>
        </w:rPr>
        <w:t xml:space="preserve">. </w:t>
      </w:r>
      <w:r>
        <w:rPr>
          <w:rFonts w:ascii="Arial" w:hAnsi="Arial" w:cs="Arial"/>
          <w:sz w:val="24"/>
          <w:szCs w:val="24"/>
        </w:rPr>
        <w:t xml:space="preserve">Most of his work has been conducted in the </w:t>
      </w:r>
      <w:r w:rsidRPr="00AD1547">
        <w:rPr>
          <w:rFonts w:ascii="Arial" w:hAnsi="Arial" w:cs="Arial"/>
          <w:sz w:val="24"/>
          <w:szCs w:val="24"/>
        </w:rPr>
        <w:t xml:space="preserve">Southern Sierra Critical Zone, </w:t>
      </w:r>
      <w:r>
        <w:rPr>
          <w:rFonts w:ascii="Arial" w:hAnsi="Arial" w:cs="Arial"/>
          <w:sz w:val="24"/>
          <w:szCs w:val="24"/>
        </w:rPr>
        <w:t xml:space="preserve">where he </w:t>
      </w:r>
      <w:r w:rsidRPr="00AD1547">
        <w:rPr>
          <w:rFonts w:ascii="Arial" w:hAnsi="Arial" w:cs="Arial"/>
          <w:sz w:val="24"/>
          <w:szCs w:val="24"/>
        </w:rPr>
        <w:t>stud</w:t>
      </w:r>
      <w:r>
        <w:rPr>
          <w:rFonts w:ascii="Arial" w:hAnsi="Arial" w:cs="Arial"/>
          <w:sz w:val="24"/>
          <w:szCs w:val="24"/>
        </w:rPr>
        <w:t>ies</w:t>
      </w:r>
      <w:r w:rsidRPr="00AD1547">
        <w:rPr>
          <w:rFonts w:ascii="Arial" w:hAnsi="Arial" w:cs="Arial"/>
          <w:sz w:val="24"/>
          <w:szCs w:val="24"/>
        </w:rPr>
        <w:t xml:space="preserve"> lithologic, topographic, and climactic drivers of regolith thickness to understand how landscapes evolve over space and time. </w:t>
      </w:r>
      <w:r>
        <w:rPr>
          <w:rFonts w:ascii="Arial" w:hAnsi="Arial" w:cs="Arial"/>
          <w:sz w:val="24"/>
          <w:szCs w:val="24"/>
        </w:rPr>
        <w:t>Russell received is B.S</w:t>
      </w:r>
      <w:r w:rsidRPr="00AD1547">
        <w:rPr>
          <w:rFonts w:ascii="Arial" w:hAnsi="Arial" w:cs="Arial"/>
          <w:sz w:val="24"/>
          <w:szCs w:val="24"/>
        </w:rPr>
        <w:t xml:space="preserve"> in Environmental Science</w:t>
      </w:r>
      <w:r>
        <w:rPr>
          <w:rFonts w:ascii="Arial" w:hAnsi="Arial" w:cs="Arial"/>
          <w:sz w:val="24"/>
          <w:szCs w:val="24"/>
        </w:rPr>
        <w:t xml:space="preserve"> from </w:t>
      </w:r>
      <w:r w:rsidRPr="00AD1547">
        <w:rPr>
          <w:rFonts w:ascii="Arial" w:hAnsi="Arial" w:cs="Arial"/>
          <w:sz w:val="24"/>
          <w:szCs w:val="24"/>
        </w:rPr>
        <w:t xml:space="preserve">Montana State University </w:t>
      </w:r>
      <w:r>
        <w:rPr>
          <w:rFonts w:ascii="Arial" w:hAnsi="Arial" w:cs="Arial"/>
          <w:sz w:val="24"/>
          <w:szCs w:val="24"/>
        </w:rPr>
        <w:t xml:space="preserve">and his </w:t>
      </w:r>
      <w:r w:rsidRPr="00AD1547">
        <w:rPr>
          <w:rFonts w:ascii="Arial" w:hAnsi="Arial" w:cs="Arial"/>
          <w:sz w:val="24"/>
          <w:szCs w:val="24"/>
        </w:rPr>
        <w:t>PhD</w:t>
      </w:r>
      <w:r>
        <w:rPr>
          <w:rFonts w:ascii="Arial" w:hAnsi="Arial" w:cs="Arial"/>
          <w:sz w:val="24"/>
          <w:szCs w:val="24"/>
        </w:rPr>
        <w:t xml:space="preserve"> in Geology and Geophysics</w:t>
      </w:r>
      <w:r w:rsidRPr="00AD1547">
        <w:rPr>
          <w:rFonts w:ascii="Arial" w:hAnsi="Arial" w:cs="Arial"/>
          <w:sz w:val="24"/>
          <w:szCs w:val="24"/>
        </w:rPr>
        <w:t xml:space="preserve"> </w:t>
      </w:r>
      <w:r>
        <w:rPr>
          <w:rFonts w:ascii="Arial" w:hAnsi="Arial" w:cs="Arial"/>
          <w:sz w:val="24"/>
          <w:szCs w:val="24"/>
        </w:rPr>
        <w:t xml:space="preserve">from the </w:t>
      </w:r>
      <w:r w:rsidRPr="00AD1547">
        <w:rPr>
          <w:rFonts w:ascii="Arial" w:hAnsi="Arial" w:cs="Arial"/>
          <w:sz w:val="24"/>
          <w:szCs w:val="24"/>
        </w:rPr>
        <w:t xml:space="preserve">University of Wyoming. </w:t>
      </w:r>
      <w:r>
        <w:rPr>
          <w:rFonts w:ascii="Arial" w:hAnsi="Arial" w:cs="Arial"/>
          <w:sz w:val="24"/>
          <w:szCs w:val="24"/>
        </w:rPr>
        <w:t xml:space="preserve">He has just finish a two year post-doctoral position at the University of Wyoming and starting a second </w:t>
      </w:r>
      <w:r w:rsidR="00313AF0">
        <w:rPr>
          <w:rFonts w:ascii="Arial" w:hAnsi="Arial" w:cs="Arial"/>
          <w:sz w:val="24"/>
          <w:szCs w:val="24"/>
        </w:rPr>
        <w:t>post-doctoral</w:t>
      </w:r>
      <w:r w:rsidR="00D8504F">
        <w:rPr>
          <w:rFonts w:ascii="Arial" w:hAnsi="Arial" w:cs="Arial"/>
          <w:sz w:val="24"/>
          <w:szCs w:val="24"/>
        </w:rPr>
        <w:t xml:space="preserve"> position</w:t>
      </w:r>
      <w:r>
        <w:rPr>
          <w:rFonts w:ascii="Arial" w:hAnsi="Arial" w:cs="Arial"/>
          <w:sz w:val="24"/>
          <w:szCs w:val="24"/>
        </w:rPr>
        <w:t xml:space="preserve"> at UC Santa Cruise</w:t>
      </w:r>
      <w:r w:rsidR="00D8504F">
        <w:rPr>
          <w:rFonts w:ascii="Arial" w:hAnsi="Arial" w:cs="Arial"/>
          <w:sz w:val="24"/>
          <w:szCs w:val="24"/>
        </w:rPr>
        <w:t>.</w:t>
      </w:r>
    </w:p>
    <w:p w14:paraId="4AE74F6B" w14:textId="2FE3B067" w:rsidR="006C1205" w:rsidRDefault="006C1205" w:rsidP="006F34BA">
      <w:pPr>
        <w:spacing w:after="0" w:line="240" w:lineRule="auto"/>
        <w:rPr>
          <w:rFonts w:ascii="Arial" w:hAnsi="Arial" w:cs="Arial"/>
          <w:sz w:val="24"/>
          <w:szCs w:val="24"/>
        </w:rPr>
      </w:pPr>
    </w:p>
    <w:p w14:paraId="0F55EC7B" w14:textId="7E5915FB" w:rsidR="006942E2" w:rsidRDefault="006942E2" w:rsidP="00D8504F">
      <w:pPr>
        <w:spacing w:after="0" w:line="240" w:lineRule="auto"/>
        <w:rPr>
          <w:rFonts w:ascii="Arial" w:hAnsi="Arial" w:cs="Arial"/>
          <w:sz w:val="24"/>
          <w:szCs w:val="24"/>
        </w:rPr>
      </w:pPr>
    </w:p>
    <w:p w14:paraId="3AAD49DA" w14:textId="24F6F9DA" w:rsidR="00D8504F" w:rsidRDefault="00D8504F" w:rsidP="00D8504F">
      <w:pPr>
        <w:spacing w:after="0" w:line="240" w:lineRule="auto"/>
        <w:rPr>
          <w:rFonts w:ascii="Arial" w:hAnsi="Arial" w:cs="Arial"/>
          <w:sz w:val="24"/>
          <w:szCs w:val="24"/>
        </w:rPr>
      </w:pPr>
    </w:p>
    <w:p w14:paraId="31DBE8E0" w14:textId="5C81BA8E" w:rsidR="00D8504F" w:rsidRDefault="00D8504F" w:rsidP="00D8504F">
      <w:pPr>
        <w:spacing w:after="0" w:line="240" w:lineRule="auto"/>
        <w:rPr>
          <w:rFonts w:ascii="Arial" w:hAnsi="Arial" w:cs="Arial"/>
          <w:sz w:val="24"/>
          <w:szCs w:val="24"/>
        </w:rPr>
      </w:pPr>
    </w:p>
    <w:p w14:paraId="77DEC9FA" w14:textId="38F76758" w:rsidR="00D8504F" w:rsidRDefault="00D8504F" w:rsidP="00D8504F">
      <w:pPr>
        <w:spacing w:after="0" w:line="240" w:lineRule="auto"/>
        <w:rPr>
          <w:rFonts w:ascii="Arial" w:hAnsi="Arial" w:cs="Arial"/>
          <w:sz w:val="24"/>
          <w:szCs w:val="24"/>
        </w:rPr>
      </w:pPr>
    </w:p>
    <w:p w14:paraId="064467A0" w14:textId="094811A3" w:rsidR="00D8504F" w:rsidRDefault="00D8504F" w:rsidP="00D8504F">
      <w:pPr>
        <w:spacing w:after="0" w:line="240" w:lineRule="auto"/>
        <w:rPr>
          <w:rFonts w:ascii="Arial" w:hAnsi="Arial" w:cs="Arial"/>
          <w:sz w:val="24"/>
          <w:szCs w:val="24"/>
        </w:rPr>
      </w:pPr>
    </w:p>
    <w:p w14:paraId="2CD949A5" w14:textId="26EB17F5" w:rsidR="00D8504F" w:rsidRDefault="00D8504F" w:rsidP="00D8504F">
      <w:pPr>
        <w:spacing w:after="0" w:line="240" w:lineRule="auto"/>
        <w:rPr>
          <w:rFonts w:ascii="Arial" w:hAnsi="Arial" w:cs="Arial"/>
          <w:sz w:val="24"/>
          <w:szCs w:val="24"/>
        </w:rPr>
      </w:pPr>
    </w:p>
    <w:p w14:paraId="2402E3C1" w14:textId="1DE81D1C" w:rsidR="00D8504F" w:rsidRDefault="00D8504F" w:rsidP="00D8504F">
      <w:pPr>
        <w:spacing w:after="0" w:line="240" w:lineRule="auto"/>
        <w:rPr>
          <w:rFonts w:ascii="Arial" w:hAnsi="Arial" w:cs="Arial"/>
          <w:sz w:val="24"/>
          <w:szCs w:val="24"/>
        </w:rPr>
      </w:pPr>
    </w:p>
    <w:p w14:paraId="6CB18546" w14:textId="7152C0EB" w:rsidR="00D8504F" w:rsidRDefault="00D8504F" w:rsidP="00D8504F">
      <w:pPr>
        <w:spacing w:after="0" w:line="240" w:lineRule="auto"/>
        <w:rPr>
          <w:rFonts w:ascii="Arial" w:hAnsi="Arial" w:cs="Arial"/>
          <w:sz w:val="24"/>
          <w:szCs w:val="24"/>
        </w:rPr>
      </w:pPr>
    </w:p>
    <w:p w14:paraId="0EBFE632" w14:textId="72EEB226" w:rsidR="00D8504F" w:rsidRDefault="00D8504F" w:rsidP="00D8504F">
      <w:pPr>
        <w:spacing w:after="0" w:line="240" w:lineRule="auto"/>
        <w:rPr>
          <w:rFonts w:ascii="Arial" w:hAnsi="Arial" w:cs="Arial"/>
          <w:sz w:val="24"/>
          <w:szCs w:val="24"/>
        </w:rPr>
      </w:pPr>
    </w:p>
    <w:p w14:paraId="4A355F87" w14:textId="7C9EA477" w:rsidR="00D8504F" w:rsidRDefault="00D8504F" w:rsidP="00D8504F">
      <w:pPr>
        <w:spacing w:after="0" w:line="240" w:lineRule="auto"/>
        <w:rPr>
          <w:rFonts w:ascii="Arial" w:hAnsi="Arial" w:cs="Arial"/>
          <w:sz w:val="24"/>
          <w:szCs w:val="24"/>
        </w:rPr>
      </w:pPr>
    </w:p>
    <w:p w14:paraId="119262A1" w14:textId="77777777" w:rsidR="00211404" w:rsidRPr="00D131DA" w:rsidRDefault="00211404" w:rsidP="00211404">
      <w:pPr>
        <w:jc w:val="center"/>
        <w:rPr>
          <w:rFonts w:ascii="Arial" w:hAnsi="Arial" w:cs="Arial"/>
          <w:b/>
          <w:color w:val="FF0000"/>
          <w:sz w:val="32"/>
          <w:szCs w:val="32"/>
        </w:rPr>
      </w:pPr>
      <w:r w:rsidRPr="00D131DA">
        <w:rPr>
          <w:rFonts w:ascii="Arial" w:hAnsi="Arial" w:cs="Arial"/>
          <w:b/>
          <w:color w:val="FF0000"/>
          <w:sz w:val="32"/>
          <w:szCs w:val="32"/>
        </w:rPr>
        <w:t>2:30 PM</w:t>
      </w:r>
    </w:p>
    <w:p w14:paraId="37DE6892" w14:textId="099447D8" w:rsidR="00211404" w:rsidRDefault="00211404" w:rsidP="00211404">
      <w:pPr>
        <w:jc w:val="center"/>
        <w:rPr>
          <w:rFonts w:ascii="Arial" w:hAnsi="Arial" w:cs="Arial"/>
          <w:b/>
          <w:sz w:val="32"/>
          <w:szCs w:val="32"/>
        </w:rPr>
      </w:pPr>
      <w:r w:rsidRPr="00D131DA">
        <w:rPr>
          <w:rFonts w:ascii="Arial" w:hAnsi="Arial" w:cs="Arial"/>
          <w:b/>
          <w:sz w:val="32"/>
          <w:szCs w:val="32"/>
        </w:rPr>
        <w:t xml:space="preserve">Friday, </w:t>
      </w:r>
      <w:r w:rsidR="00AD1547">
        <w:rPr>
          <w:rFonts w:ascii="Arial" w:hAnsi="Arial" w:cs="Arial"/>
          <w:b/>
          <w:sz w:val="32"/>
          <w:szCs w:val="32"/>
        </w:rPr>
        <w:t>April</w:t>
      </w:r>
      <w:r>
        <w:rPr>
          <w:rFonts w:ascii="Arial" w:hAnsi="Arial" w:cs="Arial"/>
          <w:b/>
          <w:sz w:val="32"/>
          <w:szCs w:val="32"/>
        </w:rPr>
        <w:t xml:space="preserve"> 2</w:t>
      </w:r>
      <w:r w:rsidR="00AD1547">
        <w:rPr>
          <w:rFonts w:ascii="Arial" w:hAnsi="Arial" w:cs="Arial"/>
          <w:b/>
          <w:sz w:val="32"/>
          <w:szCs w:val="32"/>
        </w:rPr>
        <w:t>6</w:t>
      </w:r>
      <w:r w:rsidRPr="00D131DA">
        <w:rPr>
          <w:rFonts w:ascii="Arial" w:hAnsi="Arial" w:cs="Arial"/>
          <w:b/>
          <w:sz w:val="32"/>
          <w:szCs w:val="32"/>
        </w:rPr>
        <w:t>, 202</w:t>
      </w:r>
      <w:r>
        <w:rPr>
          <w:rFonts w:ascii="Arial" w:hAnsi="Arial" w:cs="Arial"/>
          <w:b/>
          <w:sz w:val="32"/>
          <w:szCs w:val="32"/>
        </w:rPr>
        <w:t>2</w:t>
      </w:r>
    </w:p>
    <w:p w14:paraId="6A5E77B6" w14:textId="77777777" w:rsidR="00211404" w:rsidRDefault="00211404" w:rsidP="00211404">
      <w:pPr>
        <w:jc w:val="center"/>
        <w:rPr>
          <w:rFonts w:ascii="Arial" w:hAnsi="Arial" w:cs="Arial"/>
          <w:b/>
          <w:sz w:val="32"/>
          <w:szCs w:val="32"/>
        </w:rPr>
      </w:pPr>
      <w:r>
        <w:rPr>
          <w:rFonts w:ascii="Arial" w:hAnsi="Arial" w:cs="Arial"/>
          <w:b/>
          <w:sz w:val="32"/>
          <w:szCs w:val="32"/>
        </w:rPr>
        <w:t>Brackett Hall 100</w:t>
      </w:r>
    </w:p>
    <w:p w14:paraId="452376AE" w14:textId="77777777" w:rsidR="00211404" w:rsidRDefault="00211404" w:rsidP="00211404">
      <w:pPr>
        <w:jc w:val="center"/>
        <w:rPr>
          <w:rFonts w:ascii="Arial" w:hAnsi="Arial" w:cs="Arial"/>
          <w:b/>
          <w:sz w:val="28"/>
          <w:szCs w:val="28"/>
        </w:rPr>
      </w:pPr>
    </w:p>
    <w:p w14:paraId="7C8CCAD2" w14:textId="77777777" w:rsidR="00211404" w:rsidRPr="00D131DA" w:rsidRDefault="00211404" w:rsidP="00211404">
      <w:pPr>
        <w:rPr>
          <w:rFonts w:ascii="Arial" w:hAnsi="Arial" w:cs="Arial"/>
          <w:b/>
          <w:sz w:val="28"/>
          <w:szCs w:val="28"/>
        </w:rPr>
      </w:pPr>
    </w:p>
    <w:p w14:paraId="404DE3C8" w14:textId="77777777" w:rsidR="00211404" w:rsidRDefault="00211404" w:rsidP="00211404">
      <w:pPr>
        <w:jc w:val="center"/>
        <w:rPr>
          <w:rFonts w:ascii="Arial" w:hAnsi="Arial" w:cs="Arial"/>
          <w:b/>
          <w:bCs/>
          <w:i/>
          <w:iCs/>
          <w:color w:val="F66733"/>
        </w:rPr>
      </w:pPr>
      <w:r>
        <w:rPr>
          <w:rFonts w:ascii="Arial" w:hAnsi="Arial" w:cs="Arial"/>
          <w:b/>
          <w:bCs/>
          <w:i/>
          <w:iCs/>
          <w:color w:val="F66733"/>
        </w:rPr>
        <w:t>In-person a</w:t>
      </w:r>
      <w:r w:rsidRPr="00D131DA">
        <w:rPr>
          <w:rFonts w:ascii="Arial" w:hAnsi="Arial" w:cs="Arial"/>
          <w:b/>
          <w:bCs/>
          <w:i/>
          <w:iCs/>
          <w:color w:val="F66733"/>
        </w:rPr>
        <w:t>ttendance is mandatory for graduate students enrolled in EES 8610, EES 9610, and GEOL 8510.</w:t>
      </w:r>
      <w:r>
        <w:rPr>
          <w:rFonts w:ascii="Arial" w:hAnsi="Arial" w:cs="Arial"/>
          <w:b/>
          <w:bCs/>
          <w:i/>
          <w:iCs/>
          <w:color w:val="F66733"/>
        </w:rPr>
        <w:t xml:space="preserve">  You can join online via Zoom only if you have tested positive for COVID-19 and requested an absence or have obtained prior approval for another valid reason.</w:t>
      </w:r>
    </w:p>
    <w:p w14:paraId="0728557D" w14:textId="77777777" w:rsidR="00211404" w:rsidRDefault="00211404" w:rsidP="00211404">
      <w:pPr>
        <w:jc w:val="center"/>
        <w:rPr>
          <w:rFonts w:ascii="Arial" w:hAnsi="Arial" w:cs="Arial"/>
          <w:b/>
          <w:bCs/>
          <w:i/>
          <w:iCs/>
          <w:color w:val="F66733"/>
        </w:rPr>
      </w:pPr>
    </w:p>
    <w:p w14:paraId="31644A1E" w14:textId="77777777" w:rsidR="00211404" w:rsidRPr="002176C4" w:rsidRDefault="00211404" w:rsidP="00211404">
      <w:pPr>
        <w:jc w:val="center"/>
        <w:rPr>
          <w:rFonts w:ascii="Arial" w:hAnsi="Arial" w:cs="Arial"/>
          <w:b/>
        </w:rPr>
      </w:pPr>
      <w:r w:rsidRPr="002176C4">
        <w:rPr>
          <w:rFonts w:ascii="Arial" w:hAnsi="Arial" w:cs="Arial"/>
          <w:b/>
        </w:rPr>
        <w:t>For those attending online, please join via:</w:t>
      </w:r>
    </w:p>
    <w:p w14:paraId="6F7C3318" w14:textId="77777777" w:rsidR="00211404" w:rsidRPr="002176C4" w:rsidRDefault="00313AF0" w:rsidP="00211404">
      <w:pPr>
        <w:jc w:val="center"/>
        <w:rPr>
          <w:rFonts w:ascii="Arial" w:hAnsi="Arial" w:cs="Arial"/>
          <w:b/>
          <w:bCs/>
        </w:rPr>
      </w:pPr>
      <w:hyperlink r:id="rId8" w:history="1">
        <w:r w:rsidR="00211404" w:rsidRPr="002176C4">
          <w:rPr>
            <w:rStyle w:val="Hyperlink"/>
            <w:rFonts w:ascii="Arial" w:hAnsi="Arial" w:cs="Arial"/>
            <w:b/>
            <w:bCs/>
          </w:rPr>
          <w:t>https://clemson.zoom.us/j/5783910968</w:t>
        </w:r>
      </w:hyperlink>
      <w:r w:rsidR="00211404" w:rsidRPr="002176C4">
        <w:rPr>
          <w:rFonts w:ascii="Arial" w:hAnsi="Arial" w:cs="Arial"/>
          <w:b/>
          <w:bCs/>
        </w:rPr>
        <w:t xml:space="preserve">  </w:t>
      </w:r>
    </w:p>
    <w:p w14:paraId="4F3CA81E" w14:textId="2D9A3FE8" w:rsidR="00D131DA" w:rsidRPr="00D131DA" w:rsidRDefault="00D131DA" w:rsidP="00211404">
      <w:pPr>
        <w:spacing w:after="0" w:line="240" w:lineRule="auto"/>
        <w:jc w:val="center"/>
        <w:rPr>
          <w:rFonts w:ascii="Arial" w:hAnsi="Arial" w:cs="Arial"/>
          <w:b/>
          <w:bCs/>
          <w:i/>
          <w:iCs/>
          <w:color w:val="F66733"/>
          <w:sz w:val="24"/>
          <w:szCs w:val="24"/>
        </w:rPr>
      </w:pPr>
    </w:p>
    <w:sectPr w:rsidR="00D131DA" w:rsidRPr="00D131DA" w:rsidSect="00481CE5">
      <w:pgSz w:w="15840" w:h="24480" w:code="3"/>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DA"/>
    <w:rsid w:val="0001010F"/>
    <w:rsid w:val="000C3A6D"/>
    <w:rsid w:val="000C6D8B"/>
    <w:rsid w:val="000F1AE0"/>
    <w:rsid w:val="00204E8D"/>
    <w:rsid w:val="00211404"/>
    <w:rsid w:val="00222D76"/>
    <w:rsid w:val="0022657F"/>
    <w:rsid w:val="00267937"/>
    <w:rsid w:val="002B650E"/>
    <w:rsid w:val="002C71C0"/>
    <w:rsid w:val="00313AF0"/>
    <w:rsid w:val="00374549"/>
    <w:rsid w:val="00381269"/>
    <w:rsid w:val="003B04AB"/>
    <w:rsid w:val="0045735C"/>
    <w:rsid w:val="004654B5"/>
    <w:rsid w:val="00466382"/>
    <w:rsid w:val="00481CE5"/>
    <w:rsid w:val="004B29EC"/>
    <w:rsid w:val="005579F5"/>
    <w:rsid w:val="005867A7"/>
    <w:rsid w:val="005973AF"/>
    <w:rsid w:val="005B6A8D"/>
    <w:rsid w:val="005D55C0"/>
    <w:rsid w:val="00641B7C"/>
    <w:rsid w:val="0067629C"/>
    <w:rsid w:val="006942E2"/>
    <w:rsid w:val="006C1205"/>
    <w:rsid w:val="006F0802"/>
    <w:rsid w:val="006F34BA"/>
    <w:rsid w:val="0070375C"/>
    <w:rsid w:val="00732C5F"/>
    <w:rsid w:val="00784A4C"/>
    <w:rsid w:val="007A69E3"/>
    <w:rsid w:val="007C5031"/>
    <w:rsid w:val="007E5C1F"/>
    <w:rsid w:val="007F62EB"/>
    <w:rsid w:val="00815ECE"/>
    <w:rsid w:val="00894F6F"/>
    <w:rsid w:val="00A8661B"/>
    <w:rsid w:val="00AC6C8A"/>
    <w:rsid w:val="00AD1547"/>
    <w:rsid w:val="00B151BB"/>
    <w:rsid w:val="00B30081"/>
    <w:rsid w:val="00B43625"/>
    <w:rsid w:val="00B64632"/>
    <w:rsid w:val="00B7664C"/>
    <w:rsid w:val="00BE7187"/>
    <w:rsid w:val="00BF017F"/>
    <w:rsid w:val="00C211BD"/>
    <w:rsid w:val="00C92576"/>
    <w:rsid w:val="00CE4C51"/>
    <w:rsid w:val="00D131DA"/>
    <w:rsid w:val="00D24DBF"/>
    <w:rsid w:val="00D324FA"/>
    <w:rsid w:val="00D572F8"/>
    <w:rsid w:val="00D8504F"/>
    <w:rsid w:val="00D94BB2"/>
    <w:rsid w:val="00EA1F85"/>
    <w:rsid w:val="00ED0EF7"/>
    <w:rsid w:val="00F0380C"/>
    <w:rsid w:val="00F55C5B"/>
    <w:rsid w:val="00F80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0292"/>
  <w15:chartTrackingRefBased/>
  <w15:docId w15:val="{563D1D10-F006-1749-9503-DF3C2A82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31DA"/>
    <w:rPr>
      <w:color w:val="0000FF"/>
      <w:u w:val="single"/>
    </w:rPr>
  </w:style>
  <w:style w:type="character" w:styleId="FollowedHyperlink">
    <w:name w:val="FollowedHyperlink"/>
    <w:basedOn w:val="DefaultParagraphFont"/>
    <w:uiPriority w:val="99"/>
    <w:semiHidden/>
    <w:unhideWhenUsed/>
    <w:rsid w:val="00D131DA"/>
    <w:rPr>
      <w:color w:val="954F72" w:themeColor="followedHyperlink"/>
      <w:u w:val="single"/>
    </w:rPr>
  </w:style>
  <w:style w:type="character" w:styleId="UnresolvedMention">
    <w:name w:val="Unresolved Mention"/>
    <w:basedOn w:val="DefaultParagraphFont"/>
    <w:uiPriority w:val="99"/>
    <w:semiHidden/>
    <w:unhideWhenUsed/>
    <w:rsid w:val="00D131DA"/>
    <w:rPr>
      <w:color w:val="605E5C"/>
      <w:shd w:val="clear" w:color="auto" w:fill="E1DFDD"/>
    </w:rPr>
  </w:style>
  <w:style w:type="paragraph" w:styleId="NormalWeb">
    <w:name w:val="Normal (Web)"/>
    <w:basedOn w:val="Normal"/>
    <w:uiPriority w:val="99"/>
    <w:semiHidden/>
    <w:unhideWhenUsed/>
    <w:rsid w:val="00D572F8"/>
    <w:rPr>
      <w:rFonts w:ascii="Times New Roman" w:hAnsi="Times New Roman" w:cs="Times New Roman"/>
      <w:sz w:val="24"/>
      <w:szCs w:val="24"/>
    </w:rPr>
  </w:style>
  <w:style w:type="paragraph" w:customStyle="1" w:styleId="Default">
    <w:name w:val="Default"/>
    <w:rsid w:val="00ED0EF7"/>
    <w:pPr>
      <w:autoSpaceDE w:val="0"/>
      <w:autoSpaceDN w:val="0"/>
      <w:adjustRightInd w:val="0"/>
    </w:pPr>
    <w:rPr>
      <w:rFonts w:ascii="Times New Roman" w:hAnsi="Times New Roman" w:cs="Times New Roman"/>
      <w:color w:val="000000"/>
    </w:rPr>
  </w:style>
  <w:style w:type="table" w:styleId="TableGrid">
    <w:name w:val="Table Grid"/>
    <w:basedOn w:val="TableNormal"/>
    <w:uiPriority w:val="39"/>
    <w:rsid w:val="00222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1244">
      <w:bodyDiv w:val="1"/>
      <w:marLeft w:val="0"/>
      <w:marRight w:val="0"/>
      <w:marTop w:val="0"/>
      <w:marBottom w:val="0"/>
      <w:divBdr>
        <w:top w:val="none" w:sz="0" w:space="0" w:color="auto"/>
        <w:left w:val="none" w:sz="0" w:space="0" w:color="auto"/>
        <w:bottom w:val="none" w:sz="0" w:space="0" w:color="auto"/>
        <w:right w:val="none" w:sz="0" w:space="0" w:color="auto"/>
      </w:divBdr>
    </w:div>
    <w:div w:id="495733916">
      <w:bodyDiv w:val="1"/>
      <w:marLeft w:val="0"/>
      <w:marRight w:val="0"/>
      <w:marTop w:val="0"/>
      <w:marBottom w:val="0"/>
      <w:divBdr>
        <w:top w:val="none" w:sz="0" w:space="0" w:color="auto"/>
        <w:left w:val="none" w:sz="0" w:space="0" w:color="auto"/>
        <w:bottom w:val="none" w:sz="0" w:space="0" w:color="auto"/>
        <w:right w:val="none" w:sz="0" w:space="0" w:color="auto"/>
      </w:divBdr>
    </w:div>
    <w:div w:id="564688087">
      <w:bodyDiv w:val="1"/>
      <w:marLeft w:val="0"/>
      <w:marRight w:val="0"/>
      <w:marTop w:val="0"/>
      <w:marBottom w:val="0"/>
      <w:divBdr>
        <w:top w:val="none" w:sz="0" w:space="0" w:color="auto"/>
        <w:left w:val="none" w:sz="0" w:space="0" w:color="auto"/>
        <w:bottom w:val="none" w:sz="0" w:space="0" w:color="auto"/>
        <w:right w:val="none" w:sz="0" w:space="0" w:color="auto"/>
      </w:divBdr>
    </w:div>
    <w:div w:id="945111649">
      <w:bodyDiv w:val="1"/>
      <w:marLeft w:val="0"/>
      <w:marRight w:val="0"/>
      <w:marTop w:val="0"/>
      <w:marBottom w:val="0"/>
      <w:divBdr>
        <w:top w:val="none" w:sz="0" w:space="0" w:color="auto"/>
        <w:left w:val="none" w:sz="0" w:space="0" w:color="auto"/>
        <w:bottom w:val="none" w:sz="0" w:space="0" w:color="auto"/>
        <w:right w:val="none" w:sz="0" w:space="0" w:color="auto"/>
      </w:divBdr>
    </w:div>
    <w:div w:id="1442526913">
      <w:bodyDiv w:val="1"/>
      <w:marLeft w:val="0"/>
      <w:marRight w:val="0"/>
      <w:marTop w:val="0"/>
      <w:marBottom w:val="0"/>
      <w:divBdr>
        <w:top w:val="none" w:sz="0" w:space="0" w:color="auto"/>
        <w:left w:val="none" w:sz="0" w:space="0" w:color="auto"/>
        <w:bottom w:val="none" w:sz="0" w:space="0" w:color="auto"/>
        <w:right w:val="none" w:sz="0" w:space="0" w:color="auto"/>
      </w:divBdr>
    </w:div>
    <w:div w:id="1742561039">
      <w:bodyDiv w:val="1"/>
      <w:marLeft w:val="0"/>
      <w:marRight w:val="0"/>
      <w:marTop w:val="0"/>
      <w:marBottom w:val="0"/>
      <w:divBdr>
        <w:top w:val="none" w:sz="0" w:space="0" w:color="auto"/>
        <w:left w:val="none" w:sz="0" w:space="0" w:color="auto"/>
        <w:bottom w:val="none" w:sz="0" w:space="0" w:color="auto"/>
        <w:right w:val="none" w:sz="0" w:space="0" w:color="auto"/>
      </w:divBdr>
    </w:div>
    <w:div w:id="187218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mson.zoom.us/j/5783910968"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29/2020GL088322"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Patel</dc:creator>
  <cp:keywords/>
  <dc:description/>
  <cp:lastModifiedBy>Lori Leigh Alexander</cp:lastModifiedBy>
  <cp:revision>3</cp:revision>
  <cp:lastPrinted>2021-10-28T16:08:00Z</cp:lastPrinted>
  <dcterms:created xsi:type="dcterms:W3CDTF">2022-04-26T14:36:00Z</dcterms:created>
  <dcterms:modified xsi:type="dcterms:W3CDTF">2022-04-26T14:36:00Z</dcterms:modified>
</cp:coreProperties>
</file>