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35" w:rsidRDefault="001737E2" w:rsidP="00C61210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</w:t>
                            </w:r>
                            <w:proofErr w:type="gramEnd"/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 xml:space="preserve">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</w:t>
                      </w:r>
                      <w:proofErr w:type="gramEnd"/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 xml:space="preserve">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69" w:rsidRP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28"/>
          <w:szCs w:val="28"/>
        </w:rPr>
      </w:pPr>
    </w:p>
    <w:p w:rsidR="00EC7AC9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64"/>
          <w:szCs w:val="64"/>
        </w:rPr>
      </w:pPr>
      <w:r>
        <w:rPr>
          <w:rFonts w:ascii="Verdana" w:eastAsia="Calibri" w:hAnsi="Verdana" w:cs="Times New Roman"/>
          <w:b/>
          <w:color w:val="F66733"/>
          <w:sz w:val="64"/>
          <w:szCs w:val="64"/>
        </w:rPr>
        <w:t xml:space="preserve">EEES </w:t>
      </w:r>
      <w:r w:rsidRPr="00935903">
        <w:rPr>
          <w:rFonts w:ascii="Verdana" w:eastAsia="Calibri" w:hAnsi="Verdana" w:cs="Times New Roman"/>
          <w:b/>
          <w:color w:val="F66733"/>
          <w:sz w:val="64"/>
          <w:szCs w:val="64"/>
        </w:rPr>
        <w:t>Department Seminar</w:t>
      </w:r>
    </w:p>
    <w:p w:rsidR="00AA5869" w:rsidRDefault="005D7812" w:rsidP="00EC7AC9">
      <w:pPr>
        <w:tabs>
          <w:tab w:val="left" w:pos="90"/>
        </w:tabs>
        <w:spacing w:after="0" w:line="240" w:lineRule="auto"/>
        <w:jc w:val="center"/>
        <w:rPr>
          <w:rFonts w:asciiTheme="majorHAnsi" w:eastAsiaTheme="majorEastAsia" w:hAnsi="Calibri" w:cstheme="majorBidi"/>
          <w:color w:val="000090"/>
          <w:kern w:val="24"/>
          <w:sz w:val="72"/>
          <w:szCs w:val="72"/>
        </w:rPr>
      </w:pPr>
      <w:r>
        <w:rPr>
          <w:rFonts w:asciiTheme="majorHAnsi" w:eastAsiaTheme="majorEastAsia" w:hAnsi="Calibri" w:cstheme="majorBidi"/>
          <w:color w:val="000090"/>
          <w:kern w:val="24"/>
          <w:sz w:val="72"/>
          <w:szCs w:val="72"/>
        </w:rPr>
        <w:t xml:space="preserve">The Water-Energy </w:t>
      </w:r>
      <w:r>
        <w:rPr>
          <w:rFonts w:asciiTheme="majorHAnsi" w:eastAsiaTheme="majorEastAsia" w:hAnsi="Calibri" w:cstheme="majorBidi"/>
          <w:i/>
          <w:iCs/>
          <w:color w:val="000090"/>
          <w:kern w:val="24"/>
          <w:sz w:val="72"/>
          <w:szCs w:val="72"/>
        </w:rPr>
        <w:t xml:space="preserve">Nexus </w:t>
      </w:r>
      <w:r>
        <w:rPr>
          <w:rFonts w:asciiTheme="majorHAnsi" w:eastAsiaTheme="majorEastAsia" w:hAnsi="Calibri" w:cstheme="majorBidi"/>
          <w:color w:val="000090"/>
          <w:kern w:val="24"/>
          <w:sz w:val="72"/>
          <w:szCs w:val="72"/>
        </w:rPr>
        <w:t>and its Extension into Other Critical Resources</w:t>
      </w:r>
    </w:p>
    <w:p w:rsidR="00774785" w:rsidRDefault="00774785" w:rsidP="00EC7AC9">
      <w:pPr>
        <w:tabs>
          <w:tab w:val="left" w:pos="90"/>
        </w:tabs>
        <w:spacing w:after="0" w:line="240" w:lineRule="auto"/>
        <w:jc w:val="center"/>
        <w:rPr>
          <w:rFonts w:asciiTheme="majorHAnsi" w:eastAsiaTheme="majorEastAsia" w:hAnsi="Calibri" w:cstheme="majorBidi"/>
          <w:color w:val="000090"/>
          <w:kern w:val="24"/>
          <w:sz w:val="72"/>
          <w:szCs w:val="72"/>
        </w:rPr>
      </w:pPr>
      <w:r>
        <w:rPr>
          <w:noProof/>
        </w:rPr>
        <w:drawing>
          <wp:inline distT="0" distB="0" distL="0" distR="0" wp14:anchorId="50FC8BC3" wp14:editId="038AA1F1">
            <wp:extent cx="1435100" cy="219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85" w:rsidRDefault="005D7812" w:rsidP="00774785">
      <w:pPr>
        <w:tabs>
          <w:tab w:val="left" w:pos="90"/>
        </w:tabs>
        <w:spacing w:after="0" w:line="240" w:lineRule="auto"/>
        <w:jc w:val="center"/>
        <w:rPr>
          <w:rFonts w:eastAsiaTheme="minorEastAsia" w:hAnsi="Calibri"/>
          <w:color w:val="000000" w:themeColor="text1"/>
          <w:kern w:val="24"/>
          <w:sz w:val="44"/>
          <w:szCs w:val="44"/>
        </w:rPr>
      </w:pPr>
      <w:r w:rsidRPr="005D7812">
        <w:rPr>
          <w:rFonts w:eastAsiaTheme="minorEastAsia" w:hAnsi="Calibri"/>
          <w:color w:val="000000" w:themeColor="text1"/>
          <w:kern w:val="24"/>
          <w:sz w:val="44"/>
          <w:szCs w:val="44"/>
        </w:rPr>
        <w:t>Gary Amy</w:t>
      </w:r>
    </w:p>
    <w:p w:rsidR="00774785" w:rsidRDefault="00774785" w:rsidP="00774785">
      <w:pPr>
        <w:tabs>
          <w:tab w:val="left" w:pos="90"/>
        </w:tabs>
        <w:spacing w:after="0" w:line="240" w:lineRule="auto"/>
        <w:jc w:val="center"/>
        <w:rPr>
          <w:rFonts w:eastAsiaTheme="minorEastAsia" w:hAnsi="Calibri"/>
          <w:color w:val="000000" w:themeColor="text1"/>
          <w:kern w:val="24"/>
          <w:sz w:val="44"/>
          <w:szCs w:val="44"/>
        </w:rPr>
      </w:pPr>
      <w:r w:rsidRPr="005D7812">
        <w:rPr>
          <w:rFonts w:eastAsiaTheme="minorEastAsia" w:hAnsi="Calibri"/>
          <w:color w:val="000000" w:themeColor="text1"/>
          <w:kern w:val="24"/>
          <w:sz w:val="44"/>
          <w:szCs w:val="44"/>
        </w:rPr>
        <w:t xml:space="preserve">Dean’s </w:t>
      </w:r>
      <w:r>
        <w:rPr>
          <w:rFonts w:eastAsiaTheme="minorEastAsia" w:hAnsi="Calibri"/>
          <w:color w:val="000000" w:themeColor="text1"/>
          <w:kern w:val="24"/>
          <w:sz w:val="44"/>
          <w:szCs w:val="44"/>
        </w:rPr>
        <w:t>D</w:t>
      </w:r>
      <w:r w:rsidRPr="005D7812">
        <w:rPr>
          <w:rFonts w:eastAsiaTheme="minorEastAsia" w:hAnsi="Calibri"/>
          <w:color w:val="000000" w:themeColor="text1"/>
          <w:kern w:val="24"/>
          <w:sz w:val="44"/>
          <w:szCs w:val="44"/>
        </w:rPr>
        <w:t>istinguished</w:t>
      </w:r>
      <w:r>
        <w:rPr>
          <w:rFonts w:eastAsiaTheme="minorEastAsia" w:hAnsi="Calibri"/>
          <w:color w:val="000000" w:themeColor="text1"/>
          <w:kern w:val="24"/>
          <w:sz w:val="44"/>
          <w:szCs w:val="44"/>
        </w:rPr>
        <w:t xml:space="preserve"> </w:t>
      </w:r>
      <w:r w:rsidRPr="005D7812">
        <w:rPr>
          <w:rFonts w:eastAsiaTheme="minorEastAsia" w:hAnsi="Calibri"/>
          <w:color w:val="000000" w:themeColor="text1"/>
          <w:kern w:val="24"/>
          <w:sz w:val="44"/>
          <w:szCs w:val="44"/>
        </w:rPr>
        <w:t>Professor,</w:t>
      </w:r>
      <w:r w:rsidRPr="00774785">
        <w:rPr>
          <w:rFonts w:eastAsiaTheme="minorEastAsia" w:hAnsi="Calibri"/>
          <w:color w:val="000000" w:themeColor="text1"/>
          <w:kern w:val="24"/>
          <w:sz w:val="44"/>
          <w:szCs w:val="44"/>
        </w:rPr>
        <w:t xml:space="preserve"> </w:t>
      </w:r>
      <w:r w:rsidRPr="005D7812">
        <w:rPr>
          <w:rFonts w:eastAsiaTheme="minorEastAsia" w:hAnsi="Calibri"/>
          <w:color w:val="000000" w:themeColor="text1"/>
          <w:kern w:val="24"/>
          <w:sz w:val="44"/>
          <w:szCs w:val="44"/>
        </w:rPr>
        <w:t>Clemson University</w:t>
      </w:r>
    </w:p>
    <w:p w:rsidR="00774785" w:rsidRPr="00774785" w:rsidRDefault="00774785" w:rsidP="00774785">
      <w:pPr>
        <w:tabs>
          <w:tab w:val="left" w:pos="360"/>
        </w:tabs>
        <w:spacing w:after="0" w:line="240" w:lineRule="auto"/>
        <w:jc w:val="center"/>
        <w:rPr>
          <w:rFonts w:ascii="Copperplate Gothic Bold" w:eastAsia="Calibri" w:hAnsi="Copperplate Gothic Bold" w:cs="Times New Roman"/>
          <w:b/>
          <w:sz w:val="52"/>
          <w:szCs w:val="52"/>
        </w:rPr>
      </w:pPr>
      <w:r w:rsidRPr="005D7812">
        <w:rPr>
          <w:rFonts w:eastAsiaTheme="minorEastAsia" w:hAnsi="Calibri"/>
          <w:color w:val="000000" w:themeColor="text1"/>
          <w:kern w:val="24"/>
          <w:sz w:val="44"/>
          <w:szCs w:val="44"/>
        </w:rPr>
        <w:t>Visiting Professor, National University of Singapore</w:t>
      </w:r>
    </w:p>
    <w:p w:rsidR="00774785" w:rsidRDefault="00774785" w:rsidP="00774785">
      <w:pPr>
        <w:tabs>
          <w:tab w:val="left" w:pos="90"/>
        </w:tabs>
        <w:spacing w:after="0" w:line="240" w:lineRule="auto"/>
        <w:jc w:val="center"/>
        <w:rPr>
          <w:rFonts w:asciiTheme="majorHAnsi" w:eastAsiaTheme="majorEastAsia" w:hAnsi="Calibri" w:cstheme="majorBidi"/>
          <w:color w:val="000090"/>
          <w:kern w:val="24"/>
        </w:rPr>
      </w:pPr>
    </w:p>
    <w:p w:rsidR="002F16AB" w:rsidRPr="007E42AA" w:rsidRDefault="005D7812" w:rsidP="007E42AA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D7812">
        <w:rPr>
          <w:rFonts w:eastAsiaTheme="minorEastAsia" w:hAnsi="Calibri"/>
          <w:i/>
          <w:iCs/>
          <w:color w:val="000000" w:themeColor="text1"/>
          <w:kern w:val="24"/>
          <w:sz w:val="32"/>
          <w:szCs w:val="32"/>
        </w:rPr>
        <w:t>Abstract.</w:t>
      </w:r>
      <w:r w:rsidRPr="005D781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The water-energy nexus involves energy required for (the footprint of) water processes and systems, water required for (the footprint of) energy and power processes and systems, and </w:t>
      </w:r>
      <w:r w:rsidR="007E42AA" w:rsidRPr="005D7812">
        <w:rPr>
          <w:rFonts w:eastAsiaTheme="minorEastAsia" w:hAnsi="Calibri"/>
          <w:color w:val="000000" w:themeColor="text1"/>
          <w:kern w:val="24"/>
          <w:sz w:val="32"/>
          <w:szCs w:val="32"/>
        </w:rPr>
        <w:t>greenhouse</w:t>
      </w:r>
      <w:bookmarkStart w:id="0" w:name="_GoBack"/>
      <w:bookmarkEnd w:id="0"/>
      <w:r w:rsidRPr="005D781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gas (GHG) emissions associated with energy consumption. The presentation will first focus on the water-energy nexus, emphasizing drivers, trends, tradeoffs, and integrated technology solutions, and then extend into a</w:t>
      </w:r>
      <w:r w:rsidR="00774785" w:rsidRPr="00FC2A64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5D7812">
        <w:rPr>
          <w:rFonts w:eastAsiaTheme="minorEastAsia" w:hAnsi="Calibri"/>
          <w:color w:val="000000" w:themeColor="text1"/>
          <w:kern w:val="24"/>
          <w:sz w:val="32"/>
          <w:szCs w:val="32"/>
        </w:rPr>
        <w:t>discussion of further linkages with (a broader nexus of) other critical resources, including food, land, and waste.</w:t>
      </w:r>
    </w:p>
    <w:p w:rsidR="00843CFD" w:rsidRDefault="00843CFD" w:rsidP="007E0BB4">
      <w:pPr>
        <w:tabs>
          <w:tab w:val="left" w:pos="2610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ab/>
      </w:r>
      <w:r>
        <w:rPr>
          <w:rFonts w:ascii="Verdana" w:eastAsia="Calibri" w:hAnsi="Verdana" w:cs="Times New Roman"/>
          <w:sz w:val="28"/>
          <w:szCs w:val="28"/>
        </w:rPr>
        <w:tab/>
      </w:r>
      <w:r>
        <w:rPr>
          <w:rFonts w:ascii="Verdana" w:eastAsia="Calibri" w:hAnsi="Verdana" w:cs="Times New Roman"/>
          <w:sz w:val="28"/>
          <w:szCs w:val="28"/>
        </w:rPr>
        <w:tab/>
      </w:r>
      <w:r>
        <w:rPr>
          <w:rFonts w:ascii="Verdana" w:eastAsia="Calibri" w:hAnsi="Verdana" w:cs="Times New Roman"/>
          <w:sz w:val="28"/>
          <w:szCs w:val="28"/>
        </w:rPr>
        <w:tab/>
        <w:t xml:space="preserve">  </w:t>
      </w:r>
    </w:p>
    <w:p w:rsidR="00843CFD" w:rsidRPr="00AA5869" w:rsidRDefault="00843CFD" w:rsidP="00AA5869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48"/>
          <w:szCs w:val="48"/>
        </w:rPr>
      </w:pPr>
      <w:r w:rsidRPr="00843CFD">
        <w:rPr>
          <w:rFonts w:ascii="Verdana" w:eastAsia="Calibri" w:hAnsi="Verdana" w:cs="Times New Roman"/>
          <w:b/>
          <w:color w:val="FF0000"/>
          <w:sz w:val="48"/>
          <w:szCs w:val="48"/>
        </w:rPr>
        <w:t>2:30 PM</w:t>
      </w:r>
    </w:p>
    <w:p w:rsidR="00843CFD" w:rsidRDefault="00843CFD" w:rsidP="007E42AA">
      <w:pPr>
        <w:tabs>
          <w:tab w:val="left" w:pos="2610"/>
        </w:tabs>
        <w:spacing w:after="0" w:line="240" w:lineRule="auto"/>
        <w:rPr>
          <w:rFonts w:ascii="Verdana" w:eastAsia="Calibri" w:hAnsi="Verdana" w:cs="Times New Roman"/>
          <w:sz w:val="30"/>
          <w:szCs w:val="30"/>
        </w:rPr>
      </w:pPr>
    </w:p>
    <w:p w:rsidR="003D7A2D" w:rsidRDefault="007E42AA" w:rsidP="007E42AA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30"/>
          <w:szCs w:val="30"/>
        </w:rPr>
      </w:pPr>
      <w:r>
        <w:rPr>
          <w:rFonts w:ascii="Verdana" w:eastAsia="Calibri" w:hAnsi="Verdana" w:cs="Times New Roman"/>
          <w:sz w:val="30"/>
          <w:szCs w:val="30"/>
        </w:rPr>
        <w:t xml:space="preserve">Friday, April 8, 2016   201 </w:t>
      </w:r>
      <w:proofErr w:type="spellStart"/>
      <w:r>
        <w:rPr>
          <w:rFonts w:ascii="Verdana" w:eastAsia="Calibri" w:hAnsi="Verdana" w:cs="Times New Roman"/>
          <w:sz w:val="30"/>
          <w:szCs w:val="30"/>
        </w:rPr>
        <w:t>Kinard</w:t>
      </w:r>
      <w:proofErr w:type="spellEnd"/>
      <w:r>
        <w:rPr>
          <w:rFonts w:ascii="Verdana" w:eastAsia="Calibri" w:hAnsi="Verdana" w:cs="Times New Roman"/>
          <w:sz w:val="30"/>
          <w:szCs w:val="30"/>
        </w:rPr>
        <w:t xml:space="preserve"> Hall</w:t>
      </w:r>
    </w:p>
    <w:p w:rsidR="003D7A2D" w:rsidRPr="003D7A2D" w:rsidRDefault="003D7A2D" w:rsidP="003D7A2D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56396D">
        <w:rPr>
          <w:rFonts w:ascii="Verdana" w:eastAsia="Calibri" w:hAnsi="Verdana" w:cs="Times New Roman"/>
          <w:b/>
          <w:i/>
          <w:sz w:val="20"/>
          <w:szCs w:val="20"/>
        </w:rPr>
        <w:t>Refreshments following Seminar</w:t>
      </w:r>
    </w:p>
    <w:sectPr w:rsidR="003D7A2D" w:rsidRPr="003D7A2D" w:rsidSect="000F123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543F9"/>
    <w:multiLevelType w:val="hybridMultilevel"/>
    <w:tmpl w:val="BAD87872"/>
    <w:lvl w:ilvl="0" w:tplc="3CC2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83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CD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A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2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81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26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0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2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48"/>
    <w:rsid w:val="000D17F5"/>
    <w:rsid w:val="000D1E39"/>
    <w:rsid w:val="000D4238"/>
    <w:rsid w:val="000F123F"/>
    <w:rsid w:val="000F53E1"/>
    <w:rsid w:val="001325A7"/>
    <w:rsid w:val="00144840"/>
    <w:rsid w:val="00155808"/>
    <w:rsid w:val="00156354"/>
    <w:rsid w:val="00160EC9"/>
    <w:rsid w:val="00170EAE"/>
    <w:rsid w:val="001737E2"/>
    <w:rsid w:val="001B0332"/>
    <w:rsid w:val="001B2411"/>
    <w:rsid w:val="002D1655"/>
    <w:rsid w:val="002D1F25"/>
    <w:rsid w:val="002E67E8"/>
    <w:rsid w:val="002F16AB"/>
    <w:rsid w:val="00300AE2"/>
    <w:rsid w:val="003127FC"/>
    <w:rsid w:val="00360569"/>
    <w:rsid w:val="003D7A2D"/>
    <w:rsid w:val="003E6920"/>
    <w:rsid w:val="003F1A2C"/>
    <w:rsid w:val="003F5DDE"/>
    <w:rsid w:val="004066AF"/>
    <w:rsid w:val="004133A7"/>
    <w:rsid w:val="0043586F"/>
    <w:rsid w:val="004570EE"/>
    <w:rsid w:val="004638CB"/>
    <w:rsid w:val="00484875"/>
    <w:rsid w:val="004B06AA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C501B"/>
    <w:rsid w:val="005D7812"/>
    <w:rsid w:val="005F1789"/>
    <w:rsid w:val="006A1970"/>
    <w:rsid w:val="006F0152"/>
    <w:rsid w:val="007176BA"/>
    <w:rsid w:val="00774785"/>
    <w:rsid w:val="007A52C7"/>
    <w:rsid w:val="007C04D3"/>
    <w:rsid w:val="007E0BB4"/>
    <w:rsid w:val="007E42AA"/>
    <w:rsid w:val="00817066"/>
    <w:rsid w:val="00831752"/>
    <w:rsid w:val="00843CFD"/>
    <w:rsid w:val="0084776B"/>
    <w:rsid w:val="00880EA9"/>
    <w:rsid w:val="00895BBD"/>
    <w:rsid w:val="008D523C"/>
    <w:rsid w:val="008D6CB4"/>
    <w:rsid w:val="008F4482"/>
    <w:rsid w:val="00910C0C"/>
    <w:rsid w:val="0091155E"/>
    <w:rsid w:val="00935903"/>
    <w:rsid w:val="009724CB"/>
    <w:rsid w:val="009B6402"/>
    <w:rsid w:val="009E743B"/>
    <w:rsid w:val="009F4A92"/>
    <w:rsid w:val="009F4D2A"/>
    <w:rsid w:val="00A93AFE"/>
    <w:rsid w:val="00A96B37"/>
    <w:rsid w:val="00AA5869"/>
    <w:rsid w:val="00AE022D"/>
    <w:rsid w:val="00AF3583"/>
    <w:rsid w:val="00B55245"/>
    <w:rsid w:val="00B83D84"/>
    <w:rsid w:val="00BA01C3"/>
    <w:rsid w:val="00BA2B34"/>
    <w:rsid w:val="00BB0912"/>
    <w:rsid w:val="00C1663F"/>
    <w:rsid w:val="00C61210"/>
    <w:rsid w:val="00C74903"/>
    <w:rsid w:val="00C80B24"/>
    <w:rsid w:val="00CA711C"/>
    <w:rsid w:val="00CB044A"/>
    <w:rsid w:val="00CD1EF6"/>
    <w:rsid w:val="00CE729E"/>
    <w:rsid w:val="00D309E9"/>
    <w:rsid w:val="00D71BD8"/>
    <w:rsid w:val="00D86BC6"/>
    <w:rsid w:val="00DB0C28"/>
    <w:rsid w:val="00E5145D"/>
    <w:rsid w:val="00E73C56"/>
    <w:rsid w:val="00E745EC"/>
    <w:rsid w:val="00EB2C91"/>
    <w:rsid w:val="00EC771D"/>
    <w:rsid w:val="00EC7AC9"/>
    <w:rsid w:val="00ED4DA6"/>
    <w:rsid w:val="00F15DD7"/>
    <w:rsid w:val="00F37429"/>
    <w:rsid w:val="00F769A1"/>
    <w:rsid w:val="00FA4715"/>
    <w:rsid w:val="00FC2A64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A5C90-11F8-4B64-87B3-EAB6E2F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0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BC03-983A-46B8-880D-F5079F07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Betty Cowans</cp:lastModifiedBy>
  <cp:revision>2</cp:revision>
  <cp:lastPrinted>2016-04-05T13:50:00Z</cp:lastPrinted>
  <dcterms:created xsi:type="dcterms:W3CDTF">2016-04-05T13:52:00Z</dcterms:created>
  <dcterms:modified xsi:type="dcterms:W3CDTF">2016-04-05T13:52:00Z</dcterms:modified>
</cp:coreProperties>
</file>