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B0848D" w14:textId="77777777" w:rsidR="00AA5869" w:rsidRDefault="001737E2" w:rsidP="006C7CFD">
      <w:pPr>
        <w:spacing w:after="0" w:line="240" w:lineRule="auto"/>
        <w:ind w:left="-90" w:firstLine="180"/>
        <w:rPr>
          <w:noProof/>
        </w:rPr>
      </w:pPr>
      <w:r>
        <w:rPr>
          <w:noProof/>
        </w:rPr>
        <mc:AlternateContent>
          <mc:Choice Requires="wps">
            <w:drawing>
              <wp:anchor distT="0" distB="0" distL="114300" distR="114300" simplePos="0" relativeHeight="251659264" behindDoc="0" locked="0" layoutInCell="1" allowOverlap="1" wp14:anchorId="4C890874" wp14:editId="401629D3">
                <wp:simplePos x="0" y="0"/>
                <wp:positionH relativeFrom="column">
                  <wp:posOffset>2880360</wp:posOffset>
                </wp:positionH>
                <wp:positionV relativeFrom="paragraph">
                  <wp:posOffset>68580</wp:posOffset>
                </wp:positionV>
                <wp:extent cx="3947160" cy="563880"/>
                <wp:effectExtent l="57150" t="57150" r="53340" b="457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563880"/>
                        </a:xfrm>
                        <a:prstGeom prst="rect">
                          <a:avLst/>
                        </a:prstGeom>
                        <a:solidFill>
                          <a:srgbClr val="522D80"/>
                        </a:solidFill>
                        <a:ln w="9525">
                          <a:noFill/>
                          <a:miter lim="800000"/>
                          <a:headEnd/>
                          <a:tailEnd/>
                        </a:ln>
                        <a:scene3d>
                          <a:camera prst="orthographicFront"/>
                          <a:lightRig rig="threePt" dir="t"/>
                        </a:scene3d>
                        <a:sp3d/>
                      </wps:spPr>
                      <wps:txbx>
                        <w:txbxContent>
                          <w:p w14:paraId="594A259E" w14:textId="77777777" w:rsidR="00831752" w:rsidRPr="005F1789" w:rsidRDefault="00831752" w:rsidP="005F1789">
                            <w:pPr>
                              <w:spacing w:after="0" w:line="240" w:lineRule="auto"/>
                              <w:jc w:val="right"/>
                              <w:rPr>
                                <w:rFonts w:ascii="Verdana" w:hAnsi="Verdana"/>
                                <w:b/>
                                <w:color w:val="FFFFFF" w:themeColor="background1"/>
                                <w:sz w:val="32"/>
                              </w:rPr>
                            </w:pPr>
                            <w:r w:rsidRPr="005F1789">
                              <w:rPr>
                                <w:rFonts w:ascii="Verdana" w:hAnsi="Verdana"/>
                                <w:b/>
                                <w:color w:val="FFFFFF" w:themeColor="background1"/>
                                <w:sz w:val="32"/>
                              </w:rPr>
                              <w:t>Environmental Engineering</w:t>
                            </w:r>
                          </w:p>
                          <w:p w14:paraId="0C920D25" w14:textId="77777777" w:rsidR="00831752" w:rsidRPr="005F1789" w:rsidRDefault="00831752" w:rsidP="005F1789">
                            <w:pPr>
                              <w:spacing w:after="0" w:line="240" w:lineRule="auto"/>
                              <w:jc w:val="right"/>
                              <w:rPr>
                                <w:rFonts w:ascii="Verdana" w:hAnsi="Verdana"/>
                                <w:b/>
                                <w:color w:val="FFFFFF" w:themeColor="background1"/>
                                <w:sz w:val="32"/>
                              </w:rPr>
                            </w:pPr>
                            <w:r w:rsidRPr="005F1789">
                              <w:rPr>
                                <w:rFonts w:ascii="Verdana" w:hAnsi="Verdana"/>
                                <w:b/>
                                <w:color w:val="FFFFFF" w:themeColor="background1"/>
                                <w:sz w:val="32"/>
                              </w:rPr>
                              <w:t>and Earth Sciences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C890874" id="_x0000_t202" coordsize="21600,21600" o:spt="202" path="m,l,21600r21600,l21600,xe">
                <v:stroke joinstyle="miter"/>
                <v:path gradientshapeok="t" o:connecttype="rect"/>
              </v:shapetype>
              <v:shape id="Text Box 2" o:spid="_x0000_s1026" type="#_x0000_t202" style="position:absolute;left:0;text-align:left;margin-left:226.8pt;margin-top:5.4pt;width:310.8pt;height:4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" fillcolor="#522d80" stroked="f">
                <v:textbox>
                  <w:txbxContent>
                    <w:p w14:paraId="594A259E" w14:textId="77777777" w:rsidR="00831752" w:rsidRPr="005F1789" w:rsidRDefault="00831752" w:rsidP="005F1789">
                      <w:pPr>
                        <w:spacing w:after="0" w:line="240" w:lineRule="auto"/>
                        <w:jc w:val="right"/>
                        <w:rPr>
                          <w:rFonts w:ascii="Verdana" w:hAnsi="Verdana"/>
                          <w:b/>
                          <w:color w:val="FFFFFF" w:themeColor="background1"/>
                          <w:sz w:val="32"/>
                        </w:rPr>
                      </w:pPr>
                      <w:r w:rsidRPr="005F1789">
                        <w:rPr>
                          <w:rFonts w:ascii="Verdana" w:hAnsi="Verdana"/>
                          <w:b/>
                          <w:color w:val="FFFFFF" w:themeColor="background1"/>
                          <w:sz w:val="32"/>
                        </w:rPr>
                        <w:t>Environmental Engineering</w:t>
                      </w:r>
                    </w:p>
                    <w:p w14:paraId="0C920D25" w14:textId="77777777" w:rsidR="00831752" w:rsidRPr="005F1789" w:rsidRDefault="00831752" w:rsidP="005F1789">
                      <w:pPr>
                        <w:spacing w:after="0" w:line="240" w:lineRule="auto"/>
                        <w:jc w:val="right"/>
                        <w:rPr>
                          <w:rFonts w:ascii="Verdana" w:hAnsi="Verdana"/>
                          <w:b/>
                          <w:color w:val="FFFFFF" w:themeColor="background1"/>
                          <w:sz w:val="32"/>
                        </w:rPr>
                      </w:pPr>
                      <w:r w:rsidRPr="005F1789">
                        <w:rPr>
                          <w:rFonts w:ascii="Verdana" w:hAnsi="Verdana"/>
                          <w:b/>
                          <w:color w:val="FFFFFF" w:themeColor="background1"/>
                          <w:sz w:val="32"/>
                        </w:rPr>
                        <w:t>and Earth Sciences</w:t>
                      </w:r>
                    </w:p>
                  </w:txbxContent>
                </v:textbox>
              </v:shape>
            </w:pict>
          </mc:Fallback>
        </mc:AlternateContent>
      </w:r>
      <w:r w:rsidR="00935903">
        <w:rPr>
          <w:noProof/>
        </w:rPr>
        <w:drawing>
          <wp:inline distT="0" distB="0" distL="0" distR="0" wp14:anchorId="2D4F5BC5" wp14:editId="58805F6B">
            <wp:extent cx="2838746" cy="7467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mark-academi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40453" cy="747209"/>
                    </a:xfrm>
                    <a:prstGeom prst="rect">
                      <a:avLst/>
                    </a:prstGeom>
                  </pic:spPr>
                </pic:pic>
              </a:graphicData>
            </a:graphic>
          </wp:inline>
        </w:drawing>
      </w:r>
    </w:p>
    <w:p w14:paraId="55DA076A" w14:textId="77777777" w:rsidR="006C7CFD" w:rsidRPr="006C7CFD" w:rsidRDefault="006C7CFD" w:rsidP="006C7CFD">
      <w:pPr>
        <w:spacing w:after="0" w:line="240" w:lineRule="auto"/>
        <w:ind w:left="-90" w:firstLine="180"/>
        <w:rPr>
          <w:noProof/>
        </w:rPr>
      </w:pPr>
    </w:p>
    <w:p w14:paraId="285B4075" w14:textId="77777777" w:rsidR="00EC7AC9" w:rsidRDefault="00935903" w:rsidP="00CB0B08">
      <w:pPr>
        <w:tabs>
          <w:tab w:val="left" w:pos="90"/>
        </w:tabs>
        <w:spacing w:after="0" w:line="240" w:lineRule="auto"/>
        <w:ind w:left="-180"/>
        <w:jc w:val="center"/>
        <w:rPr>
          <w:rFonts w:ascii="Verdana" w:eastAsia="Calibri" w:hAnsi="Verdana" w:cs="Times New Roman"/>
          <w:b/>
          <w:color w:val="F66733"/>
          <w:sz w:val="64"/>
          <w:szCs w:val="64"/>
        </w:rPr>
      </w:pPr>
      <w:r>
        <w:rPr>
          <w:rFonts w:ascii="Verdana" w:eastAsia="Calibri" w:hAnsi="Verdana" w:cs="Times New Roman"/>
          <w:b/>
          <w:color w:val="F66733"/>
          <w:sz w:val="64"/>
          <w:szCs w:val="64"/>
        </w:rPr>
        <w:t xml:space="preserve">EEES </w:t>
      </w:r>
      <w:r w:rsidRPr="00935903">
        <w:rPr>
          <w:rFonts w:ascii="Verdana" w:eastAsia="Calibri" w:hAnsi="Verdana" w:cs="Times New Roman"/>
          <w:b/>
          <w:color w:val="F66733"/>
          <w:sz w:val="64"/>
          <w:szCs w:val="64"/>
        </w:rPr>
        <w:t>Department Seminar</w:t>
      </w:r>
    </w:p>
    <w:p w14:paraId="4FC47EE7" w14:textId="77777777" w:rsidR="00AA5869" w:rsidRPr="00D3195E" w:rsidRDefault="00AA5869" w:rsidP="00EC7AC9">
      <w:pPr>
        <w:tabs>
          <w:tab w:val="left" w:pos="90"/>
        </w:tabs>
        <w:spacing w:after="0" w:line="240" w:lineRule="auto"/>
        <w:jc w:val="center"/>
        <w:rPr>
          <w:rFonts w:ascii="Verdana" w:eastAsia="Calibri" w:hAnsi="Verdana" w:cs="Times New Roman"/>
          <w:b/>
          <w:color w:val="F66733"/>
        </w:rPr>
      </w:pPr>
    </w:p>
    <w:p w14:paraId="404538D0" w14:textId="2CB5D913" w:rsidR="00220060" w:rsidRPr="003B0E67" w:rsidRDefault="00915E53" w:rsidP="007C559E">
      <w:pPr>
        <w:tabs>
          <w:tab w:val="left" w:pos="90"/>
        </w:tabs>
        <w:spacing w:after="0" w:line="240" w:lineRule="auto"/>
        <w:jc w:val="center"/>
        <w:rPr>
          <w:rFonts w:ascii="Copperplate Gothic Bold" w:eastAsia="Calibri" w:hAnsi="Copperplate Gothic Bold" w:cs="Arial"/>
          <w:color w:val="522D80"/>
          <w:sz w:val="56"/>
          <w:szCs w:val="56"/>
        </w:rPr>
      </w:pPr>
      <w:bookmarkStart w:id="0" w:name="_Hlk18477715"/>
      <w:r w:rsidRPr="003B0E67">
        <w:rPr>
          <w:rFonts w:ascii="Times New Roman" w:eastAsia="Calibri" w:hAnsi="Times New Roman" w:cs="Times New Roman"/>
          <w:color w:val="522D80"/>
          <w:sz w:val="56"/>
          <w:szCs w:val="56"/>
        </w:rPr>
        <w:t>‟</w:t>
      </w:r>
      <w:r w:rsidR="007C559E" w:rsidRPr="007C559E">
        <w:rPr>
          <w:rFonts w:ascii="Copperplate Gothic Bold" w:eastAsia="Calibri" w:hAnsi="Copperplate Gothic Bold" w:cs="Times New Roman"/>
          <w:color w:val="522D80"/>
          <w:sz w:val="56"/>
          <w:szCs w:val="56"/>
        </w:rPr>
        <w:t xml:space="preserve">Wastewater Surveillance of SARS-CoV-2 in Three </w:t>
      </w:r>
      <w:r w:rsidR="007C559E">
        <w:rPr>
          <w:rFonts w:ascii="Copperplate Gothic Bold" w:eastAsia="Calibri" w:hAnsi="Copperplate Gothic Bold" w:cs="Times New Roman"/>
          <w:color w:val="522D80"/>
          <w:sz w:val="56"/>
          <w:szCs w:val="56"/>
        </w:rPr>
        <w:t xml:space="preserve">Clemson Area </w:t>
      </w:r>
      <w:r w:rsidR="007C559E" w:rsidRPr="007C559E">
        <w:rPr>
          <w:rFonts w:ascii="Copperplate Gothic Bold" w:eastAsia="Calibri" w:hAnsi="Copperplate Gothic Bold" w:cs="Times New Roman"/>
          <w:color w:val="522D80"/>
          <w:sz w:val="56"/>
          <w:szCs w:val="56"/>
        </w:rPr>
        <w:t>Sewersheds</w:t>
      </w:r>
      <w:r w:rsidR="008C402B" w:rsidRPr="003B0E67">
        <w:rPr>
          <w:rFonts w:ascii="Times New Roman" w:eastAsia="Calibri" w:hAnsi="Times New Roman" w:cs="Times New Roman"/>
          <w:color w:val="522D80"/>
          <w:sz w:val="56"/>
          <w:szCs w:val="56"/>
        </w:rPr>
        <w:t>”</w:t>
      </w:r>
    </w:p>
    <w:bookmarkEnd w:id="0"/>
    <w:p w14:paraId="3AA155AF" w14:textId="77777777" w:rsidR="002F16AB" w:rsidRDefault="002F16AB" w:rsidP="00EA71AD">
      <w:pPr>
        <w:tabs>
          <w:tab w:val="left" w:pos="360"/>
        </w:tabs>
        <w:spacing w:after="0" w:line="240" w:lineRule="auto"/>
        <w:rPr>
          <w:rFonts w:ascii="Copperplate Gothic Bold" w:eastAsia="Calibri" w:hAnsi="Copperplate Gothic Bold" w:cs="Times New Roman"/>
          <w:b/>
        </w:rPr>
      </w:pPr>
    </w:p>
    <w:p w14:paraId="5A60F769" w14:textId="4F4199FD" w:rsidR="003B0E67" w:rsidRPr="00D3195E" w:rsidRDefault="003B0E67" w:rsidP="00EA71AD">
      <w:pPr>
        <w:tabs>
          <w:tab w:val="left" w:pos="360"/>
        </w:tabs>
        <w:spacing w:after="0" w:line="240" w:lineRule="auto"/>
        <w:rPr>
          <w:rFonts w:ascii="Copperplate Gothic Bold" w:eastAsia="Calibri" w:hAnsi="Copperplate Gothic Bold" w:cs="Times New Roman"/>
          <w:b/>
        </w:rPr>
      </w:pPr>
    </w:p>
    <w:p w14:paraId="55005301" w14:textId="64C62A9D" w:rsidR="003E3AEC" w:rsidRPr="001F0E15" w:rsidRDefault="00C61210" w:rsidP="001F0E15">
      <w:pPr>
        <w:tabs>
          <w:tab w:val="left" w:pos="2610"/>
        </w:tabs>
        <w:spacing w:after="0" w:line="240" w:lineRule="auto"/>
        <w:jc w:val="center"/>
        <w:rPr>
          <w:rFonts w:ascii="Verdana" w:eastAsia="Calibri" w:hAnsi="Verdana" w:cs="Times New Roman"/>
          <w:b/>
        </w:rPr>
      </w:pPr>
      <w:r w:rsidRPr="001F0E15">
        <w:rPr>
          <w:rFonts w:ascii="Verdana" w:eastAsia="Calibri" w:hAnsi="Verdana" w:cs="Times New Roman"/>
          <w:b/>
        </w:rPr>
        <w:t xml:space="preserve"> </w:t>
      </w:r>
      <w:r w:rsidR="003F1A2C" w:rsidRPr="001F0E15">
        <w:rPr>
          <w:rFonts w:ascii="Verdana" w:eastAsia="Calibri" w:hAnsi="Verdana" w:cs="Times New Roman"/>
          <w:b/>
        </w:rPr>
        <w:t>P</w:t>
      </w:r>
      <w:r w:rsidR="00AF3EA1" w:rsidRPr="001F0E15">
        <w:rPr>
          <w:rFonts w:ascii="Verdana" w:eastAsia="Calibri" w:hAnsi="Verdana" w:cs="Times New Roman"/>
          <w:b/>
        </w:rPr>
        <w:t xml:space="preserve">resented By </w:t>
      </w:r>
    </w:p>
    <w:p w14:paraId="7E01AF86" w14:textId="0A279C44" w:rsidR="00B441ED" w:rsidRDefault="007C559E" w:rsidP="00B200EC">
      <w:pPr>
        <w:tabs>
          <w:tab w:val="left" w:pos="2610"/>
        </w:tabs>
        <w:spacing w:after="0" w:line="240" w:lineRule="auto"/>
        <w:jc w:val="center"/>
        <w:rPr>
          <w:rFonts w:ascii="Verdana" w:eastAsia="Calibri" w:hAnsi="Verdana" w:cs="Times New Roman"/>
          <w:b/>
          <w:sz w:val="36"/>
          <w:szCs w:val="36"/>
        </w:rPr>
      </w:pPr>
      <w:r>
        <w:rPr>
          <w:rFonts w:ascii="Verdana" w:eastAsia="Calibri" w:hAnsi="Verdana" w:cs="Times New Roman"/>
          <w:b/>
          <w:sz w:val="36"/>
          <w:szCs w:val="36"/>
        </w:rPr>
        <w:t>David L. Freedman</w:t>
      </w:r>
      <w:r w:rsidR="00583549">
        <w:rPr>
          <w:rFonts w:ascii="Verdana" w:eastAsia="Calibri" w:hAnsi="Verdana" w:cs="Times New Roman"/>
          <w:b/>
          <w:sz w:val="36"/>
          <w:szCs w:val="36"/>
        </w:rPr>
        <w:t xml:space="preserve">, </w:t>
      </w:r>
      <w:r w:rsidR="00583549" w:rsidRPr="00583549">
        <w:rPr>
          <w:rFonts w:ascii="Verdana" w:eastAsia="Calibri" w:hAnsi="Verdana" w:cs="Times New Roman"/>
          <w:b/>
          <w:sz w:val="36"/>
          <w:szCs w:val="36"/>
        </w:rPr>
        <w:t>Ph.D.</w:t>
      </w:r>
    </w:p>
    <w:p w14:paraId="2CA29952" w14:textId="032AAA8C" w:rsidR="00E13F35" w:rsidRPr="00E13F35" w:rsidRDefault="00E13F35" w:rsidP="00B200EC">
      <w:pPr>
        <w:tabs>
          <w:tab w:val="left" w:pos="2610"/>
        </w:tabs>
        <w:spacing w:after="0" w:line="240" w:lineRule="auto"/>
        <w:jc w:val="center"/>
        <w:rPr>
          <w:rFonts w:ascii="Verdana" w:eastAsia="Calibri" w:hAnsi="Verdana" w:cs="Times New Roman"/>
          <w:b/>
          <w:i/>
          <w:iCs/>
          <w:sz w:val="36"/>
          <w:szCs w:val="36"/>
        </w:rPr>
      </w:pPr>
      <w:r w:rsidRPr="00E13F35">
        <w:rPr>
          <w:rFonts w:ascii="Verdana" w:eastAsia="Calibri" w:hAnsi="Verdana" w:cs="Times New Roman"/>
          <w:b/>
          <w:i/>
          <w:iCs/>
          <w:sz w:val="36"/>
          <w:szCs w:val="36"/>
        </w:rPr>
        <w:t>Professor and Chair, EEES</w:t>
      </w:r>
    </w:p>
    <w:p w14:paraId="1C320C20" w14:textId="6499CB00" w:rsidR="00B441ED" w:rsidRDefault="00B441ED" w:rsidP="001E7C66">
      <w:pPr>
        <w:tabs>
          <w:tab w:val="left" w:pos="2610"/>
        </w:tabs>
        <w:spacing w:after="0" w:line="240" w:lineRule="auto"/>
        <w:ind w:left="270"/>
        <w:jc w:val="both"/>
        <w:rPr>
          <w:rFonts w:ascii="Times New Roman" w:eastAsia="Calibri" w:hAnsi="Times New Roman" w:cs="Times New Roman"/>
          <w:b/>
          <w:sz w:val="28"/>
          <w:szCs w:val="28"/>
        </w:rPr>
      </w:pPr>
    </w:p>
    <w:p w14:paraId="62BDBBAB" w14:textId="3B05C486" w:rsidR="003A18ED" w:rsidRPr="00F37869" w:rsidRDefault="00E13F35" w:rsidP="001E7C66">
      <w:pPr>
        <w:tabs>
          <w:tab w:val="left" w:pos="2610"/>
        </w:tabs>
        <w:spacing w:after="0" w:line="240" w:lineRule="auto"/>
        <w:ind w:left="270"/>
        <w:jc w:val="both"/>
        <w:rPr>
          <w:rFonts w:ascii="Times New Roman" w:eastAsia="Calibri" w:hAnsi="Times New Roman" w:cs="Times New Roman"/>
          <w:sz w:val="26"/>
          <w:szCs w:val="26"/>
        </w:rPr>
      </w:pPr>
      <w:r w:rsidRPr="00E13F35">
        <w:rPr>
          <w:rFonts w:ascii="Times New Roman" w:eastAsia="Calibri" w:hAnsi="Times New Roman" w:cs="Times New Roman"/>
          <w:b/>
          <w:noProof/>
          <w:sz w:val="28"/>
          <w:szCs w:val="28"/>
        </w:rPr>
        <w:drawing>
          <wp:anchor distT="0" distB="0" distL="114300" distR="114300" simplePos="0" relativeHeight="251662336" behindDoc="0" locked="0" layoutInCell="1" allowOverlap="1" wp14:anchorId="4503E343" wp14:editId="69A31A3E">
            <wp:simplePos x="0" y="0"/>
            <wp:positionH relativeFrom="column">
              <wp:posOffset>5478145</wp:posOffset>
            </wp:positionH>
            <wp:positionV relativeFrom="paragraph">
              <wp:posOffset>130037</wp:posOffset>
            </wp:positionV>
            <wp:extent cx="1565910" cy="1696085"/>
            <wp:effectExtent l="0" t="0" r="0" b="0"/>
            <wp:wrapSquare wrapText="bothSides"/>
            <wp:docPr id="2050" name="Picture 2" descr="Dr. David L. Freed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Dr. David L. Freedman"/>
                    <pic:cNvPicPr>
                      <a:picLocks noChangeAspect="1" noChangeArrowheads="1"/>
                    </pic:cNvPicPr>
                  </pic:nvPicPr>
                  <pic:blipFill rotWithShape="1">
                    <a:blip r:embed="rId9">
                      <a:extLst>
                        <a:ext uri="{28A0092B-C50C-407E-A947-70E740481C1C}">
                          <a14:useLocalDpi xmlns:a14="http://schemas.microsoft.com/office/drawing/2010/main" val="0"/>
                        </a:ext>
                      </a:extLst>
                    </a:blip>
                    <a:srcRect b="22632"/>
                    <a:stretch/>
                  </pic:blipFill>
                  <pic:spPr bwMode="auto">
                    <a:xfrm>
                      <a:off x="0" y="0"/>
                      <a:ext cx="1565910" cy="1696085"/>
                    </a:xfrm>
                    <a:prstGeom prst="rect">
                      <a:avLst/>
                    </a:prstGeom>
                    <a:noFill/>
                  </pic:spPr>
                </pic:pic>
              </a:graphicData>
            </a:graphic>
            <wp14:sizeRelH relativeFrom="page">
              <wp14:pctWidth>0</wp14:pctWidth>
            </wp14:sizeRelH>
            <wp14:sizeRelV relativeFrom="page">
              <wp14:pctHeight>0</wp14:pctHeight>
            </wp14:sizeRelV>
          </wp:anchor>
        </w:drawing>
      </w:r>
      <w:r w:rsidR="00A96B37" w:rsidRPr="003B0E67">
        <w:rPr>
          <w:rFonts w:ascii="Times New Roman" w:eastAsia="Calibri" w:hAnsi="Times New Roman" w:cs="Times New Roman"/>
          <w:b/>
          <w:sz w:val="28"/>
          <w:szCs w:val="28"/>
        </w:rPr>
        <w:t>Abstract</w:t>
      </w:r>
      <w:r w:rsidR="00220060" w:rsidRPr="003B0E67">
        <w:rPr>
          <w:rFonts w:ascii="Times New Roman" w:eastAsia="Calibri" w:hAnsi="Times New Roman" w:cs="Times New Roman"/>
          <w:sz w:val="28"/>
          <w:szCs w:val="28"/>
        </w:rPr>
        <w:t>:</w:t>
      </w:r>
      <w:r w:rsidR="00A93B33" w:rsidRPr="003B0E67">
        <w:rPr>
          <w:rFonts w:ascii="Times New Roman" w:eastAsia="Calibri" w:hAnsi="Times New Roman" w:cs="Times New Roman"/>
          <w:sz w:val="28"/>
          <w:szCs w:val="28"/>
        </w:rPr>
        <w:t xml:space="preserve">  </w:t>
      </w:r>
      <w:r w:rsidRPr="00F37869">
        <w:rPr>
          <w:rFonts w:ascii="Times New Roman" w:eastAsia="Calibri" w:hAnsi="Times New Roman" w:cs="Times New Roman"/>
          <w:sz w:val="26"/>
          <w:szCs w:val="26"/>
        </w:rPr>
        <w:t xml:space="preserve">Wastewater-based epidemiology (WBE) provides an opportunity for near real-time, cost-effective monitoring of community level transmission of SARS-CoV-2, the </w:t>
      </w:r>
      <w:r w:rsidR="00254C70" w:rsidRPr="00F37869">
        <w:rPr>
          <w:rFonts w:ascii="Times New Roman" w:eastAsia="Calibri" w:hAnsi="Times New Roman" w:cs="Times New Roman"/>
          <w:sz w:val="26"/>
          <w:szCs w:val="26"/>
        </w:rPr>
        <w:t xml:space="preserve">RNA </w:t>
      </w:r>
      <w:r w:rsidRPr="00F37869">
        <w:rPr>
          <w:rFonts w:ascii="Times New Roman" w:eastAsia="Calibri" w:hAnsi="Times New Roman" w:cs="Times New Roman"/>
          <w:sz w:val="26"/>
          <w:szCs w:val="26"/>
        </w:rPr>
        <w:t xml:space="preserve">virus that causes COVID-19. </w:t>
      </w:r>
      <w:proofErr w:type="gramStart"/>
      <w:r w:rsidRPr="00F37869">
        <w:rPr>
          <w:rFonts w:ascii="Times New Roman" w:eastAsia="Calibri" w:hAnsi="Times New Roman" w:cs="Times New Roman"/>
          <w:sz w:val="26"/>
          <w:szCs w:val="26"/>
        </w:rPr>
        <w:t>Detection  of</w:t>
      </w:r>
      <w:proofErr w:type="gramEnd"/>
      <w:r w:rsidRPr="00F37869">
        <w:rPr>
          <w:rFonts w:ascii="Times New Roman" w:eastAsia="Calibri" w:hAnsi="Times New Roman" w:cs="Times New Roman"/>
          <w:sz w:val="26"/>
          <w:szCs w:val="26"/>
        </w:rPr>
        <w:t xml:space="preserve"> SARS-CoV-2 RNA in wastewater can identify the presence of COVID-19 in the community.  This seminar will </w:t>
      </w:r>
      <w:r w:rsidR="00F37869">
        <w:rPr>
          <w:rFonts w:ascii="Times New Roman" w:eastAsia="Calibri" w:hAnsi="Times New Roman" w:cs="Times New Roman"/>
          <w:sz w:val="26"/>
          <w:szCs w:val="26"/>
        </w:rPr>
        <w:t>describe</w:t>
      </w:r>
      <w:r w:rsidRPr="00F37869">
        <w:rPr>
          <w:rFonts w:ascii="Times New Roman" w:eastAsia="Calibri" w:hAnsi="Times New Roman" w:cs="Times New Roman"/>
          <w:sz w:val="26"/>
          <w:szCs w:val="26"/>
        </w:rPr>
        <w:t xml:space="preserve"> an on-going program to monitor virus levels in three sewersheds:  </w:t>
      </w:r>
      <w:r w:rsidR="00C33425" w:rsidRPr="00F37869">
        <w:rPr>
          <w:rFonts w:ascii="Times New Roman" w:eastAsia="Calibri" w:hAnsi="Times New Roman" w:cs="Times New Roman"/>
          <w:sz w:val="26"/>
          <w:szCs w:val="26"/>
        </w:rPr>
        <w:t>t</w:t>
      </w:r>
      <w:r w:rsidRPr="00F37869">
        <w:rPr>
          <w:rFonts w:ascii="Times New Roman" w:eastAsia="Calibri" w:hAnsi="Times New Roman" w:cs="Times New Roman"/>
          <w:sz w:val="26"/>
          <w:szCs w:val="26"/>
        </w:rPr>
        <w:t>he Clemson University campus</w:t>
      </w:r>
      <w:r w:rsidR="003A18ED" w:rsidRPr="00F37869">
        <w:rPr>
          <w:rFonts w:ascii="Times New Roman" w:eastAsia="Calibri" w:hAnsi="Times New Roman" w:cs="Times New Roman"/>
          <w:sz w:val="26"/>
          <w:szCs w:val="26"/>
        </w:rPr>
        <w:t>;</w:t>
      </w:r>
      <w:r w:rsidR="00C33425" w:rsidRPr="00F37869">
        <w:rPr>
          <w:rFonts w:ascii="Times New Roman" w:eastAsia="Calibri" w:hAnsi="Times New Roman" w:cs="Times New Roman"/>
          <w:sz w:val="26"/>
          <w:szCs w:val="26"/>
        </w:rPr>
        <w:t xml:space="preserve"> the area serviced by the Cochran Road wastewater treatment plant (WWTP) within the City of Clemson</w:t>
      </w:r>
      <w:r w:rsidR="003A18ED" w:rsidRPr="00F37869">
        <w:rPr>
          <w:rFonts w:ascii="Times New Roman" w:eastAsia="Calibri" w:hAnsi="Times New Roman" w:cs="Times New Roman"/>
          <w:sz w:val="26"/>
          <w:szCs w:val="26"/>
        </w:rPr>
        <w:t>;</w:t>
      </w:r>
      <w:r w:rsidR="00C33425" w:rsidRPr="00F37869">
        <w:rPr>
          <w:rFonts w:ascii="Times New Roman" w:eastAsia="Calibri" w:hAnsi="Times New Roman" w:cs="Times New Roman"/>
          <w:sz w:val="26"/>
          <w:szCs w:val="26"/>
        </w:rPr>
        <w:t xml:space="preserve"> and the Pendleton/Clemson WWTP that services the Town of Pendleton and part of the City of Clemson.  In addition, monitoring </w:t>
      </w:r>
      <w:r w:rsidR="00F37869">
        <w:rPr>
          <w:rFonts w:ascii="Times New Roman" w:eastAsia="Calibri" w:hAnsi="Times New Roman" w:cs="Times New Roman"/>
          <w:sz w:val="26"/>
          <w:szCs w:val="26"/>
        </w:rPr>
        <w:t>on</w:t>
      </w:r>
      <w:r w:rsidR="00C33425" w:rsidRPr="00F37869">
        <w:rPr>
          <w:rFonts w:ascii="Times New Roman" w:eastAsia="Calibri" w:hAnsi="Times New Roman" w:cs="Times New Roman"/>
          <w:sz w:val="26"/>
          <w:szCs w:val="26"/>
        </w:rPr>
        <w:t xml:space="preserve"> the campus has extended “upstream” to 14 manholes that service various residence halls.  </w:t>
      </w:r>
    </w:p>
    <w:p w14:paraId="4EDD6362" w14:textId="77777777" w:rsidR="003A18ED" w:rsidRPr="00F37869" w:rsidRDefault="003A18ED" w:rsidP="001E7C66">
      <w:pPr>
        <w:tabs>
          <w:tab w:val="left" w:pos="2610"/>
        </w:tabs>
        <w:spacing w:after="0" w:line="240" w:lineRule="auto"/>
        <w:ind w:left="270"/>
        <w:jc w:val="both"/>
        <w:rPr>
          <w:rFonts w:ascii="Times New Roman" w:eastAsia="Calibri" w:hAnsi="Times New Roman" w:cs="Times New Roman"/>
          <w:sz w:val="26"/>
          <w:szCs w:val="26"/>
        </w:rPr>
      </w:pPr>
    </w:p>
    <w:p w14:paraId="79B9D55A" w14:textId="356D4380" w:rsidR="00595027" w:rsidRPr="00F37869" w:rsidRDefault="00254C70" w:rsidP="00595027">
      <w:pPr>
        <w:tabs>
          <w:tab w:val="left" w:pos="2610"/>
        </w:tabs>
        <w:spacing w:after="0" w:line="240" w:lineRule="auto"/>
        <w:ind w:left="270"/>
        <w:jc w:val="both"/>
        <w:rPr>
          <w:rFonts w:ascii="Times New Roman" w:eastAsia="Calibri" w:hAnsi="Times New Roman" w:cs="Times New Roman"/>
          <w:sz w:val="26"/>
          <w:szCs w:val="26"/>
        </w:rPr>
      </w:pPr>
      <w:r w:rsidRPr="00F37869">
        <w:rPr>
          <w:rFonts w:ascii="Times New Roman" w:eastAsia="Calibri" w:hAnsi="Times New Roman" w:cs="Times New Roman"/>
          <w:sz w:val="26"/>
          <w:szCs w:val="26"/>
        </w:rPr>
        <w:t xml:space="preserve">Initial monitoring of the campus wastewater during May and June </w:t>
      </w:r>
      <w:r w:rsidR="00F37869">
        <w:rPr>
          <w:rFonts w:ascii="Times New Roman" w:eastAsia="Calibri" w:hAnsi="Times New Roman" w:cs="Times New Roman"/>
          <w:sz w:val="26"/>
          <w:szCs w:val="26"/>
        </w:rPr>
        <w:t xml:space="preserve">2020 </w:t>
      </w:r>
      <w:r w:rsidRPr="00F37869">
        <w:rPr>
          <w:rFonts w:ascii="Times New Roman" w:eastAsia="Calibri" w:hAnsi="Times New Roman" w:cs="Times New Roman"/>
          <w:sz w:val="26"/>
          <w:szCs w:val="26"/>
        </w:rPr>
        <w:t>indicated levels close to or below detection</w:t>
      </w:r>
      <w:r w:rsidR="00F37869">
        <w:rPr>
          <w:rFonts w:ascii="Times New Roman" w:eastAsia="Calibri" w:hAnsi="Times New Roman" w:cs="Times New Roman"/>
          <w:sz w:val="26"/>
          <w:szCs w:val="26"/>
        </w:rPr>
        <w:t xml:space="preserve"> (&lt;10</w:t>
      </w:r>
      <w:r w:rsidR="00F37869">
        <w:rPr>
          <w:rFonts w:ascii="Times New Roman" w:eastAsia="Calibri" w:hAnsi="Times New Roman" w:cs="Times New Roman"/>
          <w:sz w:val="26"/>
          <w:szCs w:val="26"/>
          <w:vertAlign w:val="superscript"/>
        </w:rPr>
        <w:t>3</w:t>
      </w:r>
      <w:r w:rsidR="00F37869">
        <w:rPr>
          <w:rFonts w:ascii="Times New Roman" w:eastAsia="Calibri" w:hAnsi="Times New Roman" w:cs="Times New Roman"/>
          <w:sz w:val="26"/>
          <w:szCs w:val="26"/>
        </w:rPr>
        <w:t xml:space="preserve"> RNA copies per liter)</w:t>
      </w:r>
      <w:r w:rsidRPr="00F37869">
        <w:rPr>
          <w:rFonts w:ascii="Times New Roman" w:eastAsia="Calibri" w:hAnsi="Times New Roman" w:cs="Times New Roman"/>
          <w:sz w:val="26"/>
          <w:szCs w:val="26"/>
        </w:rPr>
        <w:t>.  This was consistent with significantly reduced activity on campus at that time and provided a baseline for comparison to activity once undergraduate students return</w:t>
      </w:r>
      <w:r w:rsidR="003A18ED" w:rsidRPr="00F37869">
        <w:rPr>
          <w:rFonts w:ascii="Times New Roman" w:eastAsia="Calibri" w:hAnsi="Times New Roman" w:cs="Times New Roman"/>
          <w:sz w:val="26"/>
          <w:szCs w:val="26"/>
        </w:rPr>
        <w:t>ed</w:t>
      </w:r>
      <w:r w:rsidRPr="00F37869">
        <w:rPr>
          <w:rFonts w:ascii="Times New Roman" w:eastAsia="Calibri" w:hAnsi="Times New Roman" w:cs="Times New Roman"/>
          <w:sz w:val="26"/>
          <w:szCs w:val="26"/>
        </w:rPr>
        <w:t xml:space="preserve"> in mid-September.  Monitoring of the Cochran Road and Pendleton/Clemson WWTPs beginning in mid-June revealed a different situation</w:t>
      </w:r>
      <w:r w:rsidR="003A18ED" w:rsidRPr="00F37869">
        <w:rPr>
          <w:rFonts w:ascii="Times New Roman" w:eastAsia="Calibri" w:hAnsi="Times New Roman" w:cs="Times New Roman"/>
          <w:sz w:val="26"/>
          <w:szCs w:val="26"/>
        </w:rPr>
        <w:t xml:space="preserve">:  SARS-CoV-2 RNA </w:t>
      </w:r>
      <w:r w:rsidR="009D1229">
        <w:rPr>
          <w:rFonts w:ascii="Times New Roman" w:eastAsia="Calibri" w:hAnsi="Times New Roman" w:cs="Times New Roman"/>
          <w:sz w:val="26"/>
          <w:szCs w:val="26"/>
        </w:rPr>
        <w:t>were in the range of</w:t>
      </w:r>
      <w:r w:rsidR="003A18ED" w:rsidRPr="00F37869">
        <w:rPr>
          <w:rFonts w:ascii="Times New Roman" w:eastAsia="Calibri" w:hAnsi="Times New Roman" w:cs="Times New Roman"/>
          <w:sz w:val="26"/>
          <w:szCs w:val="26"/>
        </w:rPr>
        <w:t xml:space="preserve"> 10</w:t>
      </w:r>
      <w:r w:rsidR="003A18ED" w:rsidRPr="00F37869">
        <w:rPr>
          <w:rFonts w:ascii="Times New Roman" w:eastAsia="Calibri" w:hAnsi="Times New Roman" w:cs="Times New Roman"/>
          <w:sz w:val="26"/>
          <w:szCs w:val="26"/>
          <w:vertAlign w:val="superscript"/>
        </w:rPr>
        <w:t>5</w:t>
      </w:r>
      <w:r w:rsidR="003A18ED" w:rsidRPr="00F37869">
        <w:rPr>
          <w:rFonts w:ascii="Times New Roman" w:eastAsia="Calibri" w:hAnsi="Times New Roman" w:cs="Times New Roman"/>
          <w:sz w:val="26"/>
          <w:szCs w:val="26"/>
        </w:rPr>
        <w:t xml:space="preserve"> to 10</w:t>
      </w:r>
      <w:r w:rsidR="003A18ED" w:rsidRPr="00F37869">
        <w:rPr>
          <w:rFonts w:ascii="Times New Roman" w:eastAsia="Calibri" w:hAnsi="Times New Roman" w:cs="Times New Roman"/>
          <w:sz w:val="26"/>
          <w:szCs w:val="26"/>
          <w:vertAlign w:val="superscript"/>
        </w:rPr>
        <w:t>6</w:t>
      </w:r>
      <w:r w:rsidR="003A18ED" w:rsidRPr="00F37869">
        <w:rPr>
          <w:rFonts w:ascii="Times New Roman" w:eastAsia="Calibri" w:hAnsi="Times New Roman" w:cs="Times New Roman"/>
          <w:sz w:val="26"/>
          <w:szCs w:val="26"/>
        </w:rPr>
        <w:t xml:space="preserve"> copies per liter, levels that are found in communities with active transmission of the virus.  When undergraduates returned to campus, virus levels</w:t>
      </w:r>
      <w:r w:rsidR="00F37869">
        <w:rPr>
          <w:rFonts w:ascii="Times New Roman" w:eastAsia="Calibri" w:hAnsi="Times New Roman" w:cs="Times New Roman"/>
          <w:sz w:val="26"/>
          <w:szCs w:val="26"/>
        </w:rPr>
        <w:t xml:space="preserve"> at the campus WWTP</w:t>
      </w:r>
      <w:r w:rsidR="003A18ED" w:rsidRPr="00F37869">
        <w:rPr>
          <w:rFonts w:ascii="Times New Roman" w:eastAsia="Calibri" w:hAnsi="Times New Roman" w:cs="Times New Roman"/>
          <w:sz w:val="26"/>
          <w:szCs w:val="26"/>
        </w:rPr>
        <w:t xml:space="preserve"> rose rapidly and have recently hovered in the 10</w:t>
      </w:r>
      <w:r w:rsidR="003A18ED" w:rsidRPr="00F37869">
        <w:rPr>
          <w:rFonts w:ascii="Times New Roman" w:eastAsia="Calibri" w:hAnsi="Times New Roman" w:cs="Times New Roman"/>
          <w:sz w:val="26"/>
          <w:szCs w:val="26"/>
          <w:vertAlign w:val="superscript"/>
        </w:rPr>
        <w:t>6</w:t>
      </w:r>
      <w:r w:rsidR="003A18ED" w:rsidRPr="00F37869">
        <w:rPr>
          <w:rFonts w:ascii="Times New Roman" w:eastAsia="Calibri" w:hAnsi="Times New Roman" w:cs="Times New Roman"/>
          <w:sz w:val="26"/>
          <w:szCs w:val="26"/>
        </w:rPr>
        <w:t xml:space="preserve"> copies per liter range.  Based on the mass rate at which virus copies reach the WWTPs and the mass rates at which infected individuals shed the virus, the number of infected individuals </w:t>
      </w:r>
      <w:r w:rsidR="00595027" w:rsidRPr="00F37869">
        <w:rPr>
          <w:rFonts w:ascii="Times New Roman" w:eastAsia="Calibri" w:hAnsi="Times New Roman" w:cs="Times New Roman"/>
          <w:sz w:val="26"/>
          <w:szCs w:val="26"/>
        </w:rPr>
        <w:t>has been</w:t>
      </w:r>
      <w:r w:rsidR="003A18ED" w:rsidRPr="00F37869">
        <w:rPr>
          <w:rFonts w:ascii="Times New Roman" w:eastAsia="Calibri" w:hAnsi="Times New Roman" w:cs="Times New Roman"/>
          <w:sz w:val="26"/>
          <w:szCs w:val="26"/>
        </w:rPr>
        <w:t xml:space="preserve"> estimated.</w:t>
      </w:r>
      <w:r w:rsidR="00595027" w:rsidRPr="00F37869">
        <w:rPr>
          <w:rFonts w:ascii="Times New Roman" w:eastAsia="Calibri" w:hAnsi="Times New Roman" w:cs="Times New Roman"/>
          <w:sz w:val="26"/>
          <w:szCs w:val="26"/>
        </w:rPr>
        <w:t xml:space="preserve">  Predicted infections were compared to confirmed cases identified by the South Carolina Department of Health and Environmental Control for the same </w:t>
      </w:r>
      <w:proofErr w:type="gramStart"/>
      <w:r w:rsidR="00595027" w:rsidRPr="00F37869">
        <w:rPr>
          <w:rFonts w:ascii="Times New Roman" w:eastAsia="Calibri" w:hAnsi="Times New Roman" w:cs="Times New Roman"/>
          <w:sz w:val="26"/>
          <w:szCs w:val="26"/>
        </w:rPr>
        <w:t>time period</w:t>
      </w:r>
      <w:proofErr w:type="gramEnd"/>
      <w:r w:rsidR="00595027" w:rsidRPr="00F37869">
        <w:rPr>
          <w:rFonts w:ascii="Times New Roman" w:eastAsia="Calibri" w:hAnsi="Times New Roman" w:cs="Times New Roman"/>
          <w:sz w:val="26"/>
          <w:szCs w:val="26"/>
        </w:rPr>
        <w:t xml:space="preserve"> and geographic area.  Predicted case counts and confirmed active case counts reveals a strong association. The unreported rate for COVID-19 is approximately 12 times that of confirmed cases.  </w:t>
      </w:r>
      <w:r w:rsidR="00576A66" w:rsidRPr="00F37869">
        <w:rPr>
          <w:rFonts w:ascii="Times New Roman" w:eastAsia="Calibri" w:hAnsi="Times New Roman" w:cs="Times New Roman"/>
          <w:sz w:val="26"/>
          <w:szCs w:val="26"/>
        </w:rPr>
        <w:t xml:space="preserve">On-going monitoring of wastewater </w:t>
      </w:r>
      <w:r w:rsidR="00F37869">
        <w:rPr>
          <w:rFonts w:ascii="Times New Roman" w:eastAsia="Calibri" w:hAnsi="Times New Roman" w:cs="Times New Roman"/>
          <w:sz w:val="26"/>
          <w:szCs w:val="26"/>
        </w:rPr>
        <w:t>will continue</w:t>
      </w:r>
      <w:r w:rsidR="00576A66" w:rsidRPr="00F37869">
        <w:rPr>
          <w:rFonts w:ascii="Times New Roman" w:eastAsia="Calibri" w:hAnsi="Times New Roman" w:cs="Times New Roman"/>
          <w:sz w:val="26"/>
          <w:szCs w:val="26"/>
        </w:rPr>
        <w:t xml:space="preserve"> to provide a community level view of the </w:t>
      </w:r>
      <w:r w:rsidR="00595027" w:rsidRPr="00F37869">
        <w:rPr>
          <w:rFonts w:ascii="Times New Roman" w:eastAsia="Calibri" w:hAnsi="Times New Roman" w:cs="Times New Roman"/>
          <w:sz w:val="26"/>
          <w:szCs w:val="26"/>
        </w:rPr>
        <w:t xml:space="preserve">extent of virus </w:t>
      </w:r>
      <w:r w:rsidR="00F37869" w:rsidRPr="00F37869">
        <w:rPr>
          <w:rFonts w:ascii="Times New Roman" w:eastAsia="Calibri" w:hAnsi="Times New Roman" w:cs="Times New Roman"/>
          <w:sz w:val="26"/>
          <w:szCs w:val="26"/>
        </w:rPr>
        <w:t>transmission and</w:t>
      </w:r>
      <w:r w:rsidR="00576A66" w:rsidRPr="00F37869">
        <w:rPr>
          <w:rFonts w:ascii="Times New Roman" w:eastAsia="Calibri" w:hAnsi="Times New Roman" w:cs="Times New Roman"/>
          <w:sz w:val="26"/>
          <w:szCs w:val="26"/>
        </w:rPr>
        <w:t xml:space="preserve"> will </w:t>
      </w:r>
      <w:r w:rsidR="00F37869">
        <w:rPr>
          <w:rFonts w:ascii="Times New Roman" w:eastAsia="Calibri" w:hAnsi="Times New Roman" w:cs="Times New Roman"/>
          <w:sz w:val="26"/>
          <w:szCs w:val="26"/>
        </w:rPr>
        <w:t>provide a</w:t>
      </w:r>
      <w:r w:rsidR="00576A66" w:rsidRPr="00F37869">
        <w:rPr>
          <w:rFonts w:ascii="Times New Roman" w:eastAsia="Calibri" w:hAnsi="Times New Roman" w:cs="Times New Roman"/>
          <w:sz w:val="26"/>
          <w:szCs w:val="26"/>
        </w:rPr>
        <w:t xml:space="preserve"> valuable tool </w:t>
      </w:r>
      <w:r w:rsidR="00F37869">
        <w:rPr>
          <w:rFonts w:ascii="Times New Roman" w:eastAsia="Calibri" w:hAnsi="Times New Roman" w:cs="Times New Roman"/>
          <w:sz w:val="26"/>
          <w:szCs w:val="26"/>
        </w:rPr>
        <w:t>for</w:t>
      </w:r>
      <w:r w:rsidR="00576A66" w:rsidRPr="00F37869">
        <w:rPr>
          <w:rFonts w:ascii="Times New Roman" w:eastAsia="Calibri" w:hAnsi="Times New Roman" w:cs="Times New Roman"/>
          <w:sz w:val="26"/>
          <w:szCs w:val="26"/>
        </w:rPr>
        <w:t xml:space="preserve"> </w:t>
      </w:r>
      <w:r w:rsidR="00595027" w:rsidRPr="00F37869">
        <w:rPr>
          <w:rFonts w:ascii="Times New Roman" w:eastAsia="Calibri" w:hAnsi="Times New Roman" w:cs="Times New Roman"/>
          <w:sz w:val="26"/>
          <w:szCs w:val="26"/>
        </w:rPr>
        <w:t>assess</w:t>
      </w:r>
      <w:r w:rsidR="00F37869">
        <w:rPr>
          <w:rFonts w:ascii="Times New Roman" w:eastAsia="Calibri" w:hAnsi="Times New Roman" w:cs="Times New Roman"/>
          <w:sz w:val="26"/>
          <w:szCs w:val="26"/>
        </w:rPr>
        <w:t>ing</w:t>
      </w:r>
      <w:r w:rsidR="00595027" w:rsidRPr="00F37869">
        <w:rPr>
          <w:rFonts w:ascii="Times New Roman" w:eastAsia="Calibri" w:hAnsi="Times New Roman" w:cs="Times New Roman"/>
          <w:sz w:val="26"/>
          <w:szCs w:val="26"/>
        </w:rPr>
        <w:t xml:space="preserve"> the effectiveness of vaccines once they are deployed.  </w:t>
      </w:r>
    </w:p>
    <w:p w14:paraId="4A8A094F" w14:textId="77777777" w:rsidR="00E13F35" w:rsidRDefault="00E13F35" w:rsidP="001E7C66">
      <w:pPr>
        <w:tabs>
          <w:tab w:val="left" w:pos="2610"/>
        </w:tabs>
        <w:spacing w:after="0" w:line="240" w:lineRule="auto"/>
        <w:ind w:left="270"/>
        <w:jc w:val="both"/>
        <w:rPr>
          <w:rFonts w:ascii="Times New Roman" w:eastAsia="Calibri" w:hAnsi="Times New Roman" w:cs="Times New Roman"/>
          <w:sz w:val="28"/>
          <w:szCs w:val="28"/>
        </w:rPr>
      </w:pPr>
    </w:p>
    <w:p w14:paraId="56FC34BD" w14:textId="3CFDC70E" w:rsidR="00E13F35" w:rsidRPr="00E13F35" w:rsidRDefault="00E13F35" w:rsidP="00E13F35">
      <w:pPr>
        <w:spacing w:after="100" w:afterAutospacing="1"/>
        <w:jc w:val="center"/>
        <w:rPr>
          <w:b/>
          <w:color w:val="FF0000"/>
          <w:sz w:val="44"/>
          <w:szCs w:val="44"/>
        </w:rPr>
      </w:pPr>
      <w:r w:rsidRPr="00665604">
        <w:rPr>
          <w:b/>
          <w:color w:val="FF0000"/>
          <w:sz w:val="44"/>
          <w:szCs w:val="44"/>
        </w:rPr>
        <w:t>2:30 PM</w:t>
      </w:r>
      <w:r>
        <w:rPr>
          <w:b/>
          <w:color w:val="FF0000"/>
          <w:sz w:val="44"/>
          <w:szCs w:val="44"/>
        </w:rPr>
        <w:t xml:space="preserve">             </w:t>
      </w:r>
    </w:p>
    <w:p w14:paraId="2480184B" w14:textId="69FE7D57" w:rsidR="00E13F35" w:rsidRPr="001F5BB9" w:rsidRDefault="00E13F35" w:rsidP="00E13F35">
      <w:pPr>
        <w:spacing w:after="0"/>
        <w:jc w:val="center"/>
        <w:rPr>
          <w:b/>
          <w:sz w:val="36"/>
          <w:szCs w:val="36"/>
        </w:rPr>
      </w:pPr>
      <w:r w:rsidRPr="001F5BB9">
        <w:rPr>
          <w:b/>
          <w:sz w:val="36"/>
          <w:szCs w:val="36"/>
        </w:rPr>
        <w:t xml:space="preserve">              Friday, </w:t>
      </w:r>
      <w:r>
        <w:rPr>
          <w:b/>
          <w:sz w:val="36"/>
          <w:szCs w:val="36"/>
        </w:rPr>
        <w:t>October 16</w:t>
      </w:r>
      <w:r w:rsidRPr="001F5BB9">
        <w:rPr>
          <w:b/>
          <w:sz w:val="36"/>
          <w:szCs w:val="36"/>
        </w:rPr>
        <w:t>, 20</w:t>
      </w:r>
      <w:r>
        <w:rPr>
          <w:b/>
          <w:sz w:val="36"/>
          <w:szCs w:val="36"/>
        </w:rPr>
        <w:t>20</w:t>
      </w:r>
      <w:r w:rsidRPr="001F5BB9">
        <w:rPr>
          <w:b/>
          <w:sz w:val="36"/>
          <w:szCs w:val="36"/>
        </w:rPr>
        <w:tab/>
      </w:r>
      <w:r w:rsidRPr="001F5BB9">
        <w:rPr>
          <w:b/>
          <w:sz w:val="36"/>
          <w:szCs w:val="36"/>
        </w:rPr>
        <w:tab/>
        <w:t xml:space="preserve"> </w:t>
      </w:r>
    </w:p>
    <w:p w14:paraId="6130C2B8" w14:textId="78B468CE" w:rsidR="00E13F35" w:rsidRDefault="00E13F35" w:rsidP="00E13F35">
      <w:pPr>
        <w:spacing w:after="0" w:line="240" w:lineRule="auto"/>
        <w:jc w:val="center"/>
        <w:rPr>
          <w:b/>
          <w:sz w:val="36"/>
          <w:szCs w:val="36"/>
        </w:rPr>
      </w:pPr>
      <w:r>
        <w:rPr>
          <w:b/>
          <w:sz w:val="36"/>
          <w:szCs w:val="36"/>
        </w:rPr>
        <w:t>Online via Zoom</w:t>
      </w:r>
    </w:p>
    <w:p w14:paraId="3C2595BB" w14:textId="5355A628" w:rsidR="004C6EA0" w:rsidRDefault="004C6EA0" w:rsidP="00E13F35">
      <w:pPr>
        <w:spacing w:after="0" w:line="240" w:lineRule="auto"/>
        <w:jc w:val="center"/>
        <w:rPr>
          <w:b/>
          <w:sz w:val="36"/>
          <w:szCs w:val="36"/>
        </w:rPr>
      </w:pPr>
      <w:hyperlink r:id="rId10" w:history="1">
        <w:r>
          <w:rPr>
            <w:rStyle w:val="Hyperlink"/>
          </w:rPr>
          <w:t>https://clemson.zoom.us/j/5783910968</w:t>
        </w:r>
      </w:hyperlink>
    </w:p>
    <w:p w14:paraId="46A181CF" w14:textId="77777777" w:rsidR="00E13F35" w:rsidRDefault="00E13F35" w:rsidP="00E13F35">
      <w:pPr>
        <w:spacing w:after="0" w:line="240" w:lineRule="auto"/>
        <w:jc w:val="center"/>
        <w:rPr>
          <w:b/>
          <w:sz w:val="36"/>
          <w:szCs w:val="36"/>
        </w:rPr>
      </w:pPr>
    </w:p>
    <w:p w14:paraId="26AB0601" w14:textId="549469C6" w:rsidR="00E13F35" w:rsidRPr="00007F3D" w:rsidRDefault="00E13F35" w:rsidP="00E13F35">
      <w:pPr>
        <w:spacing w:after="0" w:line="240" w:lineRule="auto"/>
        <w:jc w:val="center"/>
        <w:rPr>
          <w:b/>
          <w:bCs/>
          <w:i/>
          <w:iCs/>
          <w:color w:val="F66733"/>
          <w:sz w:val="26"/>
          <w:szCs w:val="26"/>
        </w:rPr>
      </w:pPr>
      <w:r w:rsidRPr="00007F3D">
        <w:rPr>
          <w:b/>
          <w:bCs/>
          <w:i/>
          <w:iCs/>
          <w:color w:val="F66733"/>
          <w:sz w:val="26"/>
          <w:szCs w:val="26"/>
        </w:rPr>
        <w:t>Attendance is mandatory for graduate students enrolled in EES 8610, EES 9610, and GEOL 8510</w:t>
      </w:r>
    </w:p>
    <w:p w14:paraId="0A122331" w14:textId="77777777" w:rsidR="00E13F35" w:rsidRPr="00007F3D" w:rsidRDefault="00E13F35" w:rsidP="00E13F35">
      <w:pPr>
        <w:spacing w:after="0" w:line="240" w:lineRule="auto"/>
        <w:jc w:val="center"/>
        <w:rPr>
          <w:b/>
          <w:bCs/>
          <w:i/>
          <w:iCs/>
          <w:color w:val="F66733"/>
          <w:sz w:val="26"/>
          <w:szCs w:val="26"/>
        </w:rPr>
      </w:pPr>
    </w:p>
    <w:p w14:paraId="1EB623D3" w14:textId="1A2E6DBC" w:rsidR="001A3851" w:rsidRPr="00F37869" w:rsidRDefault="00CC02E4" w:rsidP="00944848">
      <w:pPr>
        <w:spacing w:after="0" w:line="240" w:lineRule="auto"/>
        <w:jc w:val="center"/>
        <w:rPr>
          <w:rFonts w:ascii="Times New Roman" w:eastAsia="Calibri" w:hAnsi="Times New Roman" w:cs="Times New Roman"/>
          <w:b/>
          <w:i/>
          <w:sz w:val="24"/>
          <w:szCs w:val="24"/>
        </w:rPr>
      </w:pPr>
      <w:r w:rsidRPr="00F37869">
        <w:rPr>
          <w:rFonts w:ascii="Times New Roman" w:eastAsia="Calibri" w:hAnsi="Times New Roman" w:cs="Times New Roman"/>
          <w:b/>
          <w:i/>
          <w:sz w:val="24"/>
          <w:szCs w:val="24"/>
        </w:rPr>
        <w:t>Many thanks to Chris McMahan, Stella Self,</w:t>
      </w:r>
      <w:r w:rsidRPr="00F37869">
        <w:rPr>
          <w:sz w:val="24"/>
          <w:szCs w:val="24"/>
        </w:rPr>
        <w:t xml:space="preserve"> </w:t>
      </w:r>
      <w:r w:rsidRPr="00F37869">
        <w:rPr>
          <w:rFonts w:ascii="Times New Roman" w:eastAsia="Calibri" w:hAnsi="Times New Roman" w:cs="Times New Roman"/>
          <w:b/>
          <w:i/>
          <w:sz w:val="24"/>
          <w:szCs w:val="24"/>
        </w:rPr>
        <w:t xml:space="preserve">Lior Rennert, Corey Kalbaugh, David Kriebel, Duane Graves, Sudeep Popat, Jessica Deaver, </w:t>
      </w:r>
      <w:r w:rsidR="00F37869" w:rsidRPr="00F37869">
        <w:rPr>
          <w:rFonts w:ascii="Times New Roman" w:eastAsia="Calibri" w:hAnsi="Times New Roman" w:cs="Times New Roman"/>
          <w:b/>
          <w:i/>
          <w:sz w:val="24"/>
          <w:szCs w:val="24"/>
        </w:rPr>
        <w:t>Chris Coskrey, Tanju Karanfil, and many dedicated employees of Clemson University Facilities for all the</w:t>
      </w:r>
      <w:r w:rsidR="00F37869">
        <w:rPr>
          <w:rFonts w:ascii="Times New Roman" w:eastAsia="Calibri" w:hAnsi="Times New Roman" w:cs="Times New Roman"/>
          <w:b/>
          <w:i/>
          <w:sz w:val="24"/>
          <w:szCs w:val="24"/>
        </w:rPr>
        <w:t xml:space="preserve">ir </w:t>
      </w:r>
      <w:r w:rsidR="00F37869" w:rsidRPr="00F37869">
        <w:rPr>
          <w:rFonts w:ascii="Times New Roman" w:eastAsia="Calibri" w:hAnsi="Times New Roman" w:cs="Times New Roman"/>
          <w:b/>
          <w:i/>
          <w:sz w:val="24"/>
          <w:szCs w:val="24"/>
        </w:rPr>
        <w:t xml:space="preserve">help in making this effort </w:t>
      </w:r>
      <w:r w:rsidR="00C83289">
        <w:rPr>
          <w:rFonts w:ascii="Times New Roman" w:eastAsia="Calibri" w:hAnsi="Times New Roman" w:cs="Times New Roman"/>
          <w:b/>
          <w:i/>
          <w:sz w:val="24"/>
          <w:szCs w:val="24"/>
        </w:rPr>
        <w:t>possible</w:t>
      </w:r>
      <w:r w:rsidR="00F37869" w:rsidRPr="00F37869">
        <w:rPr>
          <w:rFonts w:ascii="Times New Roman" w:eastAsia="Calibri" w:hAnsi="Times New Roman" w:cs="Times New Roman"/>
          <w:b/>
          <w:i/>
          <w:sz w:val="24"/>
          <w:szCs w:val="24"/>
        </w:rPr>
        <w:t>.</w:t>
      </w:r>
      <w:r w:rsidR="00C83289">
        <w:rPr>
          <w:rFonts w:ascii="Times New Roman" w:eastAsia="Calibri" w:hAnsi="Times New Roman" w:cs="Times New Roman"/>
          <w:b/>
          <w:i/>
          <w:sz w:val="24"/>
          <w:szCs w:val="24"/>
        </w:rPr>
        <w:t xml:space="preserve">  Clemson University has funded the wastewater surveillance.  </w:t>
      </w:r>
    </w:p>
    <w:sectPr w:rsidR="001A3851" w:rsidRPr="00F37869" w:rsidSect="006C7CFD">
      <w:pgSz w:w="12240" w:h="20160" w:code="5"/>
      <w:pgMar w:top="288" w:right="576" w:bottom="288"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F48"/>
    <w:rsid w:val="00040125"/>
    <w:rsid w:val="0007613B"/>
    <w:rsid w:val="0008030B"/>
    <w:rsid w:val="000D17F5"/>
    <w:rsid w:val="000D1E39"/>
    <w:rsid w:val="000D4238"/>
    <w:rsid w:val="000F123F"/>
    <w:rsid w:val="000F53E1"/>
    <w:rsid w:val="000F6D1E"/>
    <w:rsid w:val="001325A7"/>
    <w:rsid w:val="00144840"/>
    <w:rsid w:val="00155808"/>
    <w:rsid w:val="00156354"/>
    <w:rsid w:val="00160EC9"/>
    <w:rsid w:val="00170EAE"/>
    <w:rsid w:val="001737E2"/>
    <w:rsid w:val="001A3851"/>
    <w:rsid w:val="001B0332"/>
    <w:rsid w:val="001B2411"/>
    <w:rsid w:val="001E7C66"/>
    <w:rsid w:val="001F0E15"/>
    <w:rsid w:val="00220060"/>
    <w:rsid w:val="00254C70"/>
    <w:rsid w:val="002A41D5"/>
    <w:rsid w:val="002A42CA"/>
    <w:rsid w:val="002A72D2"/>
    <w:rsid w:val="002D1655"/>
    <w:rsid w:val="002D1F25"/>
    <w:rsid w:val="002E67E8"/>
    <w:rsid w:val="002F16AB"/>
    <w:rsid w:val="00300AE2"/>
    <w:rsid w:val="003127FC"/>
    <w:rsid w:val="00315B85"/>
    <w:rsid w:val="00335FC9"/>
    <w:rsid w:val="00360569"/>
    <w:rsid w:val="00384B2B"/>
    <w:rsid w:val="003A18ED"/>
    <w:rsid w:val="003B0E67"/>
    <w:rsid w:val="003D7A2D"/>
    <w:rsid w:val="003E3AEC"/>
    <w:rsid w:val="003E6920"/>
    <w:rsid w:val="003F026A"/>
    <w:rsid w:val="003F1A2C"/>
    <w:rsid w:val="003F5DDE"/>
    <w:rsid w:val="004066AF"/>
    <w:rsid w:val="004133A7"/>
    <w:rsid w:val="00417067"/>
    <w:rsid w:val="0043586F"/>
    <w:rsid w:val="00443489"/>
    <w:rsid w:val="00451CE9"/>
    <w:rsid w:val="004546CB"/>
    <w:rsid w:val="004570EE"/>
    <w:rsid w:val="00457101"/>
    <w:rsid w:val="004638CB"/>
    <w:rsid w:val="00477A48"/>
    <w:rsid w:val="00484875"/>
    <w:rsid w:val="00497B69"/>
    <w:rsid w:val="004B06AA"/>
    <w:rsid w:val="004C3290"/>
    <w:rsid w:val="004C6EA0"/>
    <w:rsid w:val="004D3669"/>
    <w:rsid w:val="004E23EB"/>
    <w:rsid w:val="004E2CA8"/>
    <w:rsid w:val="004E3108"/>
    <w:rsid w:val="004E3F48"/>
    <w:rsid w:val="004E55D5"/>
    <w:rsid w:val="004E6F05"/>
    <w:rsid w:val="005003F3"/>
    <w:rsid w:val="00521131"/>
    <w:rsid w:val="005304E1"/>
    <w:rsid w:val="00530835"/>
    <w:rsid w:val="00550A3F"/>
    <w:rsid w:val="00560724"/>
    <w:rsid w:val="0056396D"/>
    <w:rsid w:val="00576A66"/>
    <w:rsid w:val="00583549"/>
    <w:rsid w:val="00595027"/>
    <w:rsid w:val="005B381B"/>
    <w:rsid w:val="005C501B"/>
    <w:rsid w:val="005F1789"/>
    <w:rsid w:val="00665DFB"/>
    <w:rsid w:val="006A17CB"/>
    <w:rsid w:val="006A1970"/>
    <w:rsid w:val="006C72FB"/>
    <w:rsid w:val="006C7CFD"/>
    <w:rsid w:val="006F0152"/>
    <w:rsid w:val="007176BA"/>
    <w:rsid w:val="00743C7D"/>
    <w:rsid w:val="007A52C7"/>
    <w:rsid w:val="007C04D3"/>
    <w:rsid w:val="007C559E"/>
    <w:rsid w:val="007E0BB4"/>
    <w:rsid w:val="008102CE"/>
    <w:rsid w:val="00817066"/>
    <w:rsid w:val="00831752"/>
    <w:rsid w:val="008340F1"/>
    <w:rsid w:val="00843CFD"/>
    <w:rsid w:val="0084776B"/>
    <w:rsid w:val="00856B08"/>
    <w:rsid w:val="0087661D"/>
    <w:rsid w:val="00880EA9"/>
    <w:rsid w:val="00895BBD"/>
    <w:rsid w:val="008A3623"/>
    <w:rsid w:val="008C402B"/>
    <w:rsid w:val="008D523C"/>
    <w:rsid w:val="008D6CB4"/>
    <w:rsid w:val="008F4482"/>
    <w:rsid w:val="009061C6"/>
    <w:rsid w:val="00910C0C"/>
    <w:rsid w:val="0091155E"/>
    <w:rsid w:val="00915E53"/>
    <w:rsid w:val="00935903"/>
    <w:rsid w:val="00944848"/>
    <w:rsid w:val="00961F4C"/>
    <w:rsid w:val="009724CB"/>
    <w:rsid w:val="009B6402"/>
    <w:rsid w:val="009C2CF4"/>
    <w:rsid w:val="009D1229"/>
    <w:rsid w:val="009E743B"/>
    <w:rsid w:val="009F3D2A"/>
    <w:rsid w:val="009F4A92"/>
    <w:rsid w:val="009F4D2A"/>
    <w:rsid w:val="00A14E7C"/>
    <w:rsid w:val="00A33335"/>
    <w:rsid w:val="00A93AFE"/>
    <w:rsid w:val="00A93B33"/>
    <w:rsid w:val="00A96B37"/>
    <w:rsid w:val="00A9778C"/>
    <w:rsid w:val="00AA5869"/>
    <w:rsid w:val="00AB6B60"/>
    <w:rsid w:val="00AC16B3"/>
    <w:rsid w:val="00AE022D"/>
    <w:rsid w:val="00AF3583"/>
    <w:rsid w:val="00AF3EA1"/>
    <w:rsid w:val="00B200EC"/>
    <w:rsid w:val="00B21198"/>
    <w:rsid w:val="00B441ED"/>
    <w:rsid w:val="00B549AC"/>
    <w:rsid w:val="00B55245"/>
    <w:rsid w:val="00B82FA0"/>
    <w:rsid w:val="00B83D84"/>
    <w:rsid w:val="00BA01C3"/>
    <w:rsid w:val="00BA2B34"/>
    <w:rsid w:val="00BB0912"/>
    <w:rsid w:val="00BB4DA7"/>
    <w:rsid w:val="00BE1DF8"/>
    <w:rsid w:val="00C1663F"/>
    <w:rsid w:val="00C33425"/>
    <w:rsid w:val="00C51876"/>
    <w:rsid w:val="00C61210"/>
    <w:rsid w:val="00C70E63"/>
    <w:rsid w:val="00C74903"/>
    <w:rsid w:val="00C80B24"/>
    <w:rsid w:val="00C83289"/>
    <w:rsid w:val="00C872F5"/>
    <w:rsid w:val="00CA711C"/>
    <w:rsid w:val="00CB044A"/>
    <w:rsid w:val="00CB0B08"/>
    <w:rsid w:val="00CC02E4"/>
    <w:rsid w:val="00CC649D"/>
    <w:rsid w:val="00CD1EF6"/>
    <w:rsid w:val="00CE729E"/>
    <w:rsid w:val="00D13B2F"/>
    <w:rsid w:val="00D14115"/>
    <w:rsid w:val="00D1698E"/>
    <w:rsid w:val="00D309E9"/>
    <w:rsid w:val="00D3195E"/>
    <w:rsid w:val="00D63C3F"/>
    <w:rsid w:val="00D71BD8"/>
    <w:rsid w:val="00D8163C"/>
    <w:rsid w:val="00D84CA8"/>
    <w:rsid w:val="00D86BC6"/>
    <w:rsid w:val="00DA3C3E"/>
    <w:rsid w:val="00DB0C28"/>
    <w:rsid w:val="00DE3600"/>
    <w:rsid w:val="00E13F35"/>
    <w:rsid w:val="00E349B8"/>
    <w:rsid w:val="00E5145D"/>
    <w:rsid w:val="00E73C56"/>
    <w:rsid w:val="00E745EC"/>
    <w:rsid w:val="00EA2AEA"/>
    <w:rsid w:val="00EA71AD"/>
    <w:rsid w:val="00EB2C91"/>
    <w:rsid w:val="00EC771D"/>
    <w:rsid w:val="00EC7AC9"/>
    <w:rsid w:val="00ED4DA6"/>
    <w:rsid w:val="00F12045"/>
    <w:rsid w:val="00F15DD7"/>
    <w:rsid w:val="00F2694C"/>
    <w:rsid w:val="00F26D23"/>
    <w:rsid w:val="00F37429"/>
    <w:rsid w:val="00F37869"/>
    <w:rsid w:val="00F42149"/>
    <w:rsid w:val="00F769A1"/>
    <w:rsid w:val="00FA4715"/>
    <w:rsid w:val="00FA77BF"/>
    <w:rsid w:val="00FB2F68"/>
    <w:rsid w:val="00FF0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4414C"/>
  <w15:docId w15:val="{F7C666D2-78F9-4804-968C-8E0D5DD4A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3F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F48"/>
    <w:rPr>
      <w:rFonts w:ascii="Tahoma" w:hAnsi="Tahoma" w:cs="Tahoma"/>
      <w:sz w:val="16"/>
      <w:szCs w:val="16"/>
    </w:rPr>
  </w:style>
  <w:style w:type="character" w:styleId="Hyperlink">
    <w:name w:val="Hyperlink"/>
    <w:basedOn w:val="DefaultParagraphFont"/>
    <w:uiPriority w:val="99"/>
    <w:semiHidden/>
    <w:unhideWhenUsed/>
    <w:rsid w:val="004C6E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clemson.zoom.us/j/5783910968" TargetMode="External"/><Relationship Id="rId4" Type="http://schemas.openxmlformats.org/officeDocument/2006/relationships/customXml" Target="../customXml/item4.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F61508892AF954499F79A44F2C898F8" ma:contentTypeVersion="10" ma:contentTypeDescription="Create a new document." ma:contentTypeScope="" ma:versionID="6efb11fc359f920ec0da4ab9fbb3cb45">
  <xsd:schema xmlns:xsd="http://www.w3.org/2001/XMLSchema" xmlns:xs="http://www.w3.org/2001/XMLSchema" xmlns:p="http://schemas.microsoft.com/office/2006/metadata/properties" xmlns:ns3="48493911-4a07-416d-ab56-65499c9ed38c" targetNamespace="http://schemas.microsoft.com/office/2006/metadata/properties" ma:root="true" ma:fieldsID="5cb936819cfbc2c2d201d1ca56bd0d80" ns3:_="">
    <xsd:import namespace="48493911-4a07-416d-ab56-65499c9ed38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493911-4a07-416d-ab56-65499c9ed3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93C2B6-E4C1-4731-8D97-FEDFD2FB77F3}">
  <ds:schemaRefs>
    <ds:schemaRef ds:uri="http://schemas.openxmlformats.org/officeDocument/2006/bibliography"/>
  </ds:schemaRefs>
</ds:datastoreItem>
</file>

<file path=customXml/itemProps2.xml><?xml version="1.0" encoding="utf-8"?>
<ds:datastoreItem xmlns:ds="http://schemas.openxmlformats.org/officeDocument/2006/customXml" ds:itemID="{5598E802-45D3-4F92-B387-BB4669551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493911-4a07-416d-ab56-65499c9ed3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E9732D-AD80-47B1-AD9A-F7579BF5BF5E}">
  <ds:schemaRefs>
    <ds:schemaRef ds:uri="http://schemas.microsoft.com/sharepoint/v3/contenttype/forms"/>
  </ds:schemaRefs>
</ds:datastoreItem>
</file>

<file path=customXml/itemProps4.xml><?xml version="1.0" encoding="utf-8"?>
<ds:datastoreItem xmlns:ds="http://schemas.openxmlformats.org/officeDocument/2006/customXml" ds:itemID="{4A9B197F-FDC7-4375-B602-79757227BF25}">
  <ds:schemaRefs>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48493911-4a07-416d-ab56-65499c9ed38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lola</cp:lastModifiedBy>
  <cp:revision>2</cp:revision>
  <cp:lastPrinted>2020-10-15T05:45:00Z</cp:lastPrinted>
  <dcterms:created xsi:type="dcterms:W3CDTF">2020-10-15T15:47:00Z</dcterms:created>
  <dcterms:modified xsi:type="dcterms:W3CDTF">2020-10-15T15:47:00Z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0x010100EF61508892AF954499F79A44F2C898F8</vt:lpwstr>
  </property>
</Properties>
</file>