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5033" w14:textId="77777777" w:rsidR="00AA5869" w:rsidRDefault="001737E2" w:rsidP="006C7CFD">
      <w:pPr>
        <w:spacing w:after="0" w:line="240" w:lineRule="auto"/>
        <w:ind w:left="-90" w:firstLine="1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0A1CB" wp14:editId="2B1BC0B7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74EB6375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5537CF0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0A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74EB6375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5537CF0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 wp14:anchorId="62BCE965" wp14:editId="0452BB62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C7111" w14:textId="77777777" w:rsidR="006C7CFD" w:rsidRPr="006C7CFD" w:rsidRDefault="006C7CFD" w:rsidP="006C7CFD">
      <w:pPr>
        <w:spacing w:after="0" w:line="240" w:lineRule="auto"/>
        <w:ind w:left="-90" w:firstLine="180"/>
        <w:rPr>
          <w:noProof/>
        </w:rPr>
      </w:pPr>
    </w:p>
    <w:p w14:paraId="35CA9063" w14:textId="77777777" w:rsidR="00EC7AC9" w:rsidRPr="00B34D64" w:rsidRDefault="00935903" w:rsidP="00CB0B08">
      <w:pPr>
        <w:tabs>
          <w:tab w:val="left" w:pos="90"/>
        </w:tabs>
        <w:spacing w:after="0" w:line="240" w:lineRule="auto"/>
        <w:ind w:left="-180"/>
        <w:jc w:val="center"/>
        <w:rPr>
          <w:rFonts w:ascii="Verdana" w:eastAsia="Calibri" w:hAnsi="Verdana" w:cs="Times New Roman"/>
          <w:b/>
          <w:color w:val="F66733"/>
          <w:sz w:val="52"/>
          <w:szCs w:val="52"/>
        </w:rPr>
      </w:pPr>
      <w:r w:rsidRPr="00B34D64">
        <w:rPr>
          <w:rFonts w:ascii="Verdana" w:eastAsia="Calibri" w:hAnsi="Verdana" w:cs="Times New Roman"/>
          <w:b/>
          <w:color w:val="F66733"/>
          <w:sz w:val="52"/>
          <w:szCs w:val="52"/>
        </w:rPr>
        <w:t>EEES Department Seminar</w:t>
      </w:r>
    </w:p>
    <w:p w14:paraId="3711FF81" w14:textId="77777777" w:rsidR="00AA5869" w:rsidRPr="00D3195E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</w:rPr>
      </w:pPr>
    </w:p>
    <w:p w14:paraId="4883D406" w14:textId="1B20592B" w:rsidR="00220060" w:rsidRPr="003E67DD" w:rsidRDefault="00915E53" w:rsidP="007F5532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522D80"/>
          <w:sz w:val="36"/>
          <w:szCs w:val="36"/>
        </w:rPr>
      </w:pPr>
      <w:bookmarkStart w:id="0" w:name="_Hlk18477715"/>
      <w:r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>‟</w:t>
      </w:r>
      <w:r w:rsidR="00D715A5" w:rsidRPr="003E67DD">
        <w:rPr>
          <w:sz w:val="18"/>
          <w:szCs w:val="18"/>
        </w:rPr>
        <w:t xml:space="preserve"> </w:t>
      </w:r>
      <w:r w:rsidR="00ED1743"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 xml:space="preserve">The Chase for More Potent Bioremediation Groundwater Schemes: Synergistic Reductive </w:t>
      </w:r>
      <w:r w:rsidR="00761B58">
        <w:rPr>
          <w:rFonts w:ascii="Arial" w:eastAsia="Calibri" w:hAnsi="Arial" w:cs="Arial"/>
          <w:b/>
          <w:bCs/>
          <w:color w:val="522D80"/>
          <w:sz w:val="36"/>
          <w:szCs w:val="36"/>
        </w:rPr>
        <w:t>De</w:t>
      </w:r>
      <w:r w:rsidR="00D4593B"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>chlorination</w:t>
      </w:r>
      <w:r w:rsidR="00ED1743"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 xml:space="preserve"> of Trichlor</w:t>
      </w:r>
      <w:r w:rsidR="00D018D5"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>oethene Mediated by Zero-valent Iron and Microbial Chain Elongation</w:t>
      </w:r>
      <w:r w:rsidR="009D5DA0" w:rsidRPr="003E67DD">
        <w:rPr>
          <w:rFonts w:ascii="Arial" w:eastAsia="Calibri" w:hAnsi="Arial" w:cs="Arial"/>
          <w:b/>
          <w:bCs/>
          <w:color w:val="522D80"/>
          <w:sz w:val="36"/>
          <w:szCs w:val="36"/>
        </w:rPr>
        <w:t>”</w:t>
      </w:r>
    </w:p>
    <w:bookmarkEnd w:id="0"/>
    <w:p w14:paraId="6AF8E9CF" w14:textId="77777777" w:rsidR="003B0E67" w:rsidRPr="00D3195E" w:rsidRDefault="003B0E67" w:rsidP="00EA71AD">
      <w:pPr>
        <w:tabs>
          <w:tab w:val="left" w:pos="360"/>
        </w:tabs>
        <w:spacing w:after="0" w:line="240" w:lineRule="auto"/>
        <w:rPr>
          <w:rFonts w:ascii="Copperplate Gothic Bold" w:eastAsia="Calibri" w:hAnsi="Copperplate Gothic Bold" w:cs="Times New Roman"/>
          <w:b/>
        </w:rPr>
      </w:pPr>
    </w:p>
    <w:p w14:paraId="6A2EAA66" w14:textId="20B7FFFF" w:rsidR="003E3AEC" w:rsidRPr="009E4D47" w:rsidRDefault="00C61210" w:rsidP="001F0E15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  <w:sz w:val="24"/>
        </w:rPr>
      </w:pPr>
      <w:r w:rsidRPr="009E4D47">
        <w:rPr>
          <w:rFonts w:ascii="Verdana" w:eastAsia="Calibri" w:hAnsi="Verdana" w:cs="Times New Roman"/>
          <w:b/>
          <w:sz w:val="24"/>
        </w:rPr>
        <w:t xml:space="preserve"> </w:t>
      </w:r>
      <w:r w:rsidR="003F1A2C" w:rsidRPr="009E4D47">
        <w:rPr>
          <w:rFonts w:ascii="Verdana" w:eastAsia="Calibri" w:hAnsi="Verdana" w:cs="Times New Roman"/>
          <w:b/>
          <w:sz w:val="24"/>
        </w:rPr>
        <w:t>P</w:t>
      </w:r>
      <w:r w:rsidR="00AF3EA1" w:rsidRPr="009E4D47">
        <w:rPr>
          <w:rFonts w:ascii="Verdana" w:eastAsia="Calibri" w:hAnsi="Verdana" w:cs="Times New Roman"/>
          <w:b/>
          <w:sz w:val="24"/>
        </w:rPr>
        <w:t xml:space="preserve">resented By </w:t>
      </w:r>
    </w:p>
    <w:p w14:paraId="4DE4A5C3" w14:textId="77777777" w:rsidR="00D715A5" w:rsidRDefault="00D715A5" w:rsidP="001F0E15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03C46735" w14:textId="6BC164AB" w:rsidR="00D715A5" w:rsidRPr="009E4D47" w:rsidRDefault="002901D2" w:rsidP="00D715A5">
      <w:pPr>
        <w:jc w:val="center"/>
        <w:rPr>
          <w:b/>
          <w:sz w:val="28"/>
          <w:szCs w:val="24"/>
        </w:rPr>
      </w:pPr>
      <w:r w:rsidRPr="009E4D47">
        <w:rPr>
          <w:b/>
          <w:sz w:val="28"/>
          <w:szCs w:val="24"/>
        </w:rPr>
        <w:t>Dr. Anca G. Delgado</w:t>
      </w:r>
    </w:p>
    <w:p w14:paraId="7D0E1C52" w14:textId="77777777" w:rsidR="002B6E45" w:rsidRPr="009E4D47" w:rsidRDefault="002B6E45" w:rsidP="002B6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4D47">
        <w:rPr>
          <w:rFonts w:ascii="Times New Roman" w:eastAsia="Times New Roman" w:hAnsi="Times New Roman" w:cs="Times New Roman"/>
          <w:color w:val="000000"/>
          <w:sz w:val="28"/>
          <w:szCs w:val="24"/>
        </w:rPr>
        <w:t>Assistant Professor of Environmental Engineering</w:t>
      </w:r>
    </w:p>
    <w:p w14:paraId="216164FC" w14:textId="77777777" w:rsidR="002B6E45" w:rsidRPr="009E4D47" w:rsidRDefault="002B6E45" w:rsidP="002B6E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E4D47">
        <w:rPr>
          <w:rFonts w:ascii="Times New Roman" w:eastAsia="Times New Roman" w:hAnsi="Times New Roman" w:cs="Times New Roman"/>
          <w:color w:val="000000"/>
          <w:sz w:val="28"/>
          <w:szCs w:val="24"/>
        </w:rPr>
        <w:t>Arizona State University</w:t>
      </w:r>
    </w:p>
    <w:p w14:paraId="1ACEF393" w14:textId="77777777" w:rsidR="009D5DA0" w:rsidRPr="009E4D47" w:rsidRDefault="003A5EBA" w:rsidP="009D5DA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hyperlink r:id="rId10" w:history="1">
        <w:r w:rsidR="009D5DA0" w:rsidRPr="009E4D47">
          <w:rPr>
            <w:rFonts w:ascii="Times New Roman" w:eastAsia="Calibri" w:hAnsi="Times New Roman" w:cs="Times New Roman"/>
            <w:bCs/>
            <w:color w:val="0563C1"/>
            <w:sz w:val="28"/>
            <w:szCs w:val="24"/>
            <w:u w:val="single"/>
          </w:rPr>
          <w:t>https://clemson.zoom.us/j/5783910968</w:t>
        </w:r>
      </w:hyperlink>
      <w:r w:rsidR="009D5DA0" w:rsidRPr="009E4D47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14:paraId="106316C9" w14:textId="77777777" w:rsidR="009D5DA0" w:rsidRPr="009D5DA0" w:rsidRDefault="009D5DA0" w:rsidP="009D5D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GoBack"/>
      <w:bookmarkEnd w:id="1"/>
    </w:p>
    <w:p w14:paraId="446DE254" w14:textId="77777777" w:rsidR="009D5DA0" w:rsidRPr="009D5DA0" w:rsidRDefault="009D5DA0" w:rsidP="009D5D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D45568" w14:textId="77777777" w:rsidR="007F5532" w:rsidRPr="00726C70" w:rsidRDefault="007F5532" w:rsidP="007F55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6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Abstract</w:t>
      </w:r>
    </w:p>
    <w:p w14:paraId="1ADD3C05" w14:textId="77777777" w:rsidR="007F5532" w:rsidRDefault="007F5532" w:rsidP="007F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47DA">
        <w:rPr>
          <w:rFonts w:ascii="Times New Roman" w:eastAsia="SimSun" w:hAnsi="Times New Roman" w:cs="Times New Roman"/>
          <w:sz w:val="24"/>
          <w:szCs w:val="24"/>
        </w:rPr>
        <w:t xml:space="preserve">Anaerobic bioremediation of trichloroethene (TCE) through bioaugmentation with </w:t>
      </w:r>
      <w:proofErr w:type="spellStart"/>
      <w:r w:rsidRPr="001347DA">
        <w:rPr>
          <w:rFonts w:ascii="Times New Roman" w:eastAsia="SimSun" w:hAnsi="Times New Roman" w:cs="Times New Roman"/>
          <w:i/>
          <w:sz w:val="24"/>
          <w:szCs w:val="24"/>
        </w:rPr>
        <w:t>Dehalococcoides</w:t>
      </w:r>
      <w:proofErr w:type="spellEnd"/>
      <w:r w:rsidRPr="001347DA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1347DA">
        <w:rPr>
          <w:rFonts w:ascii="Times New Roman" w:eastAsia="SimSun" w:hAnsi="Times New Roman" w:cs="Times New Roman"/>
          <w:i/>
          <w:sz w:val="24"/>
          <w:szCs w:val="24"/>
        </w:rPr>
        <w:t>mccartyi</w:t>
      </w:r>
      <w:proofErr w:type="spellEnd"/>
      <w:r w:rsidRPr="001347DA">
        <w:rPr>
          <w:rFonts w:ascii="Times New Roman" w:eastAsia="SimSun" w:hAnsi="Times New Roman" w:cs="Times New Roman"/>
          <w:sz w:val="24"/>
          <w:szCs w:val="24"/>
        </w:rPr>
        <w:t>-containing</w:t>
      </w:r>
      <w:r w:rsidRPr="001347DA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1347DA">
        <w:rPr>
          <w:rFonts w:ascii="Times New Roman" w:eastAsia="SimSun" w:hAnsi="Times New Roman" w:cs="Times New Roman"/>
          <w:sz w:val="24"/>
          <w:szCs w:val="24"/>
        </w:rPr>
        <w:t>cultures has been utilized at many contaminated sites.</w:t>
      </w:r>
      <w:bookmarkStart w:id="2" w:name="_Hlk52221501"/>
      <w:r>
        <w:rPr>
          <w:rFonts w:ascii="Times New Roman" w:eastAsia="SimSun" w:hAnsi="Times New Roman" w:cs="Times New Roman"/>
          <w:sz w:val="24"/>
          <w:szCs w:val="24"/>
        </w:rPr>
        <w:t xml:space="preserve">  T</w:t>
      </w:r>
      <w:r w:rsidRPr="002E79C3">
        <w:rPr>
          <w:rFonts w:ascii="Times New Roman" w:eastAsia="SimSun" w:hAnsi="Times New Roman" w:cs="Times New Roman"/>
          <w:sz w:val="24"/>
          <w:szCs w:val="24"/>
        </w:rPr>
        <w:t xml:space="preserve">he efficacy of </w:t>
      </w:r>
      <w:r w:rsidRPr="002E79C3">
        <w:rPr>
          <w:rFonts w:ascii="Times New Roman" w:eastAsia="SimSun" w:hAnsi="Times New Roman" w:cs="Times New Roman"/>
          <w:i/>
          <w:sz w:val="24"/>
          <w:szCs w:val="24"/>
        </w:rPr>
        <w:t xml:space="preserve">in situ </w:t>
      </w:r>
      <w:r w:rsidRPr="002E79C3">
        <w:rPr>
          <w:rFonts w:ascii="Times New Roman" w:eastAsia="SimSun" w:hAnsi="Times New Roman" w:cs="Times New Roman"/>
          <w:sz w:val="24"/>
          <w:szCs w:val="24"/>
        </w:rPr>
        <w:t>bioaugmentation is sometimes challenged by aerobic conditions in aquifers, limitations on the availability of H</w:t>
      </w:r>
      <w:r w:rsidRPr="002E79C3">
        <w:rPr>
          <w:rFonts w:ascii="Times New Roman" w:eastAsia="SimSun" w:hAnsi="Times New Roman" w:cs="Times New Roman"/>
          <w:sz w:val="24"/>
          <w:szCs w:val="24"/>
          <w:vertAlign w:val="subscript"/>
        </w:rPr>
        <w:t>2</w:t>
      </w:r>
      <w:r w:rsidRPr="002E79C3">
        <w:rPr>
          <w:rFonts w:ascii="Times New Roman" w:eastAsia="SimSun" w:hAnsi="Times New Roman" w:cs="Times New Roman"/>
          <w:sz w:val="24"/>
          <w:szCs w:val="24"/>
        </w:rPr>
        <w:t xml:space="preserve">, the obligate electron donor for </w:t>
      </w:r>
      <w:proofErr w:type="spellStart"/>
      <w:r w:rsidRPr="002E79C3">
        <w:rPr>
          <w:rFonts w:ascii="Times New Roman" w:eastAsia="SimSun" w:hAnsi="Times New Roman" w:cs="Times New Roman"/>
          <w:i/>
          <w:sz w:val="24"/>
          <w:szCs w:val="24"/>
        </w:rPr>
        <w:t>D</w:t>
      </w:r>
      <w:r>
        <w:rPr>
          <w:rFonts w:ascii="Times New Roman" w:eastAsia="SimSun" w:hAnsi="Times New Roman" w:cs="Times New Roman"/>
          <w:i/>
          <w:sz w:val="24"/>
          <w:szCs w:val="24"/>
        </w:rPr>
        <w:t>ehalococcoides</w:t>
      </w:r>
      <w:proofErr w:type="spellEnd"/>
      <w:r w:rsidRPr="002E79C3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2E79C3">
        <w:rPr>
          <w:rFonts w:ascii="Times New Roman" w:eastAsia="SimSun" w:hAnsi="Times New Roman" w:cs="Times New Roman"/>
          <w:i/>
          <w:sz w:val="24"/>
          <w:szCs w:val="24"/>
        </w:rPr>
        <w:t>mccartyi</w:t>
      </w:r>
      <w:proofErr w:type="spellEnd"/>
      <w:r w:rsidRPr="002E79C3">
        <w:rPr>
          <w:rFonts w:ascii="Times New Roman" w:eastAsia="SimSun" w:hAnsi="Times New Roman" w:cs="Times New Roman"/>
          <w:sz w:val="24"/>
          <w:szCs w:val="24"/>
        </w:rPr>
        <w:t>,</w:t>
      </w:r>
      <w:r w:rsidRPr="002E79C3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2E79C3">
        <w:rPr>
          <w:rFonts w:ascii="Times New Roman" w:eastAsia="SimSun" w:hAnsi="Times New Roman" w:cs="Times New Roman"/>
          <w:sz w:val="24"/>
          <w:szCs w:val="24"/>
        </w:rPr>
        <w:t>and toxicity of high TCE concentrations to reductively dechlorinating bacteria</w:t>
      </w:r>
      <w:r w:rsidRPr="002644EE">
        <w:rPr>
          <w:rFonts w:ascii="Times New Roman" w:eastAsia="SimSun" w:hAnsi="Times New Roman" w:cs="Times New Roman"/>
          <w:sz w:val="24"/>
          <w:szCs w:val="24"/>
        </w:rPr>
        <w:t>.</w:t>
      </w:r>
      <w:bookmarkEnd w:id="2"/>
      <w:r>
        <w:rPr>
          <w:rFonts w:ascii="Times New Roman" w:eastAsia="SimSun" w:hAnsi="Times New Roman" w:cs="Times New Roman"/>
          <w:sz w:val="24"/>
          <w:szCs w:val="24"/>
        </w:rPr>
        <w:t xml:space="preserve">  In this seminar, I will highlight my lab’s efforts in </w:t>
      </w:r>
      <w:r w:rsidRPr="001347DA">
        <w:rPr>
          <w:rFonts w:ascii="Times New Roman" w:eastAsia="SimSun" w:hAnsi="Times New Roman" w:cs="Times New Roman"/>
          <w:sz w:val="24"/>
          <w:szCs w:val="24"/>
        </w:rPr>
        <w:t>alleviat</w:t>
      </w:r>
      <w:r>
        <w:rPr>
          <w:rFonts w:ascii="Times New Roman" w:eastAsia="SimSun" w:hAnsi="Times New Roman" w:cs="Times New Roman"/>
          <w:sz w:val="24"/>
          <w:szCs w:val="24"/>
        </w:rPr>
        <w:t>ing</w:t>
      </w:r>
      <w:r w:rsidRPr="001347DA">
        <w:rPr>
          <w:rFonts w:ascii="Times New Roman" w:eastAsia="SimSun" w:hAnsi="Times New Roman" w:cs="Times New Roman"/>
          <w:sz w:val="24"/>
          <w:szCs w:val="24"/>
        </w:rPr>
        <w:t xml:space="preserve"> some of these challenges </w:t>
      </w:r>
      <w:r>
        <w:rPr>
          <w:rFonts w:ascii="Times New Roman" w:eastAsia="SimSun" w:hAnsi="Times New Roman" w:cs="Times New Roman"/>
          <w:sz w:val="24"/>
          <w:szCs w:val="24"/>
        </w:rPr>
        <w:t xml:space="preserve">through novel approaches towards the development of more effective groundwater treatment schemes.  First, I will </w:t>
      </w:r>
      <w:r>
        <w:rPr>
          <w:rFonts w:ascii="Times New Roman" w:hAnsi="Times New Roman" w:cs="Times New Roman"/>
          <w:bCs/>
          <w:sz w:val="24"/>
          <w:szCs w:val="24"/>
        </w:rPr>
        <w:t xml:space="preserve">discuss our investigations on 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the effect of </w:t>
      </w:r>
      <w:r w:rsidRPr="00CC5DF8">
        <w:rPr>
          <w:rFonts w:ascii="Times New Roman" w:eastAsia="Times New Roman" w:hAnsi="Times New Roman" w:cs="Times New Roman"/>
          <w:color w:val="000000"/>
          <w:sz w:val="24"/>
          <w:szCs w:val="24"/>
        </w:rPr>
        <w:t>zero-valent iron (</w:t>
      </w:r>
      <w:r w:rsidRPr="00CC5DF8">
        <w:rPr>
          <w:rFonts w:ascii="Times New Roman" w:hAnsi="Times New Roman" w:cs="Times New Roman"/>
          <w:sz w:val="24"/>
          <w:szCs w:val="24"/>
        </w:rPr>
        <w:t>Fe</w:t>
      </w:r>
      <w:r w:rsidRPr="00CC5DF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C5DF8">
        <w:rPr>
          <w:rFonts w:ascii="Times New Roman" w:hAnsi="Times New Roman" w:cs="Times New Roman"/>
          <w:sz w:val="24"/>
          <w:szCs w:val="24"/>
        </w:rPr>
        <w:t>)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and its oxidation product, Fe</w:t>
      </w:r>
      <w:r w:rsidRPr="002644EE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, at field-relevant concentrations, </w:t>
      </w:r>
      <w:r>
        <w:rPr>
          <w:rFonts w:ascii="Times New Roman" w:hAnsi="Times New Roman" w:cs="Times New Roman"/>
          <w:bCs/>
          <w:sz w:val="24"/>
          <w:szCs w:val="24"/>
        </w:rPr>
        <w:t>on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microbial </w:t>
      </w:r>
      <w:r>
        <w:rPr>
          <w:rFonts w:ascii="Times New Roman" w:hAnsi="Times New Roman" w:cs="Times New Roman"/>
          <w:bCs/>
          <w:sz w:val="24"/>
          <w:szCs w:val="24"/>
        </w:rPr>
        <w:t xml:space="preserve">reductions of 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TCE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perchlorate (a co-contaminant).  </w:t>
      </w:r>
      <w:r w:rsidRPr="002644EE">
        <w:rPr>
          <w:rFonts w:ascii="Times New Roman" w:hAnsi="Times New Roman" w:cs="Times New Roman"/>
          <w:bCs/>
          <w:sz w:val="24"/>
          <w:szCs w:val="24"/>
        </w:rPr>
        <w:t>Fe</w:t>
      </w:r>
      <w:r w:rsidRPr="002644EE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, a powerful chemical reductant,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is often used during TCE bioremediation with </w:t>
      </w:r>
      <w:proofErr w:type="spellStart"/>
      <w:r w:rsidRPr="002644EE">
        <w:rPr>
          <w:rFonts w:ascii="Times New Roman" w:hAnsi="Times New Roman" w:cs="Times New Roman"/>
          <w:bCs/>
          <w:i/>
          <w:iCs/>
          <w:sz w:val="24"/>
          <w:szCs w:val="24"/>
        </w:rPr>
        <w:t>Dehalococcoides</w:t>
      </w:r>
      <w:proofErr w:type="spellEnd"/>
      <w:r w:rsidRPr="002644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644EE">
        <w:rPr>
          <w:rFonts w:ascii="Times New Roman" w:hAnsi="Times New Roman" w:cs="Times New Roman"/>
          <w:bCs/>
          <w:i/>
          <w:iCs/>
          <w:sz w:val="24"/>
          <w:szCs w:val="24"/>
        </w:rPr>
        <w:t>mccartyi</w:t>
      </w:r>
      <w:proofErr w:type="spellEnd"/>
      <w:r w:rsidRPr="002644E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644EE">
        <w:rPr>
          <w:rFonts w:ascii="Times New Roman" w:hAnsi="Times New Roman" w:cs="Times New Roman"/>
          <w:bCs/>
          <w:sz w:val="24"/>
          <w:szCs w:val="24"/>
        </w:rPr>
        <w:t>to establish anoxic conditions in the aquifer</w:t>
      </w:r>
      <w:r>
        <w:rPr>
          <w:rFonts w:ascii="Times New Roman" w:hAnsi="Times New Roman" w:cs="Times New Roman"/>
          <w:bCs/>
          <w:sz w:val="24"/>
          <w:szCs w:val="24"/>
        </w:rPr>
        <w:t>.  However,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the synergy between Fe</w:t>
      </w:r>
      <w:r w:rsidRPr="002644EE">
        <w:rPr>
          <w:rFonts w:ascii="Times New Roman" w:hAnsi="Times New Roman" w:cs="Times New Roman"/>
          <w:bCs/>
          <w:sz w:val="24"/>
          <w:szCs w:val="24"/>
          <w:vertAlign w:val="superscript"/>
        </w:rPr>
        <w:t>0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abiotic reactions and microbiological TCE and ClO</w:t>
      </w:r>
      <w:r w:rsidRPr="002644EE">
        <w:rPr>
          <w:rFonts w:ascii="Times New Roman" w:hAnsi="Times New Roman" w:cs="Times New Roman"/>
          <w:bCs/>
          <w:sz w:val="24"/>
          <w:szCs w:val="24"/>
          <w:vertAlign w:val="subscript"/>
        </w:rPr>
        <w:t>4</w:t>
      </w:r>
      <w:r w:rsidRPr="002644EE">
        <w:rPr>
          <w:rFonts w:ascii="Times New Roman" w:hAnsi="Times New Roman" w:cs="Times New Roman"/>
          <w:bCs/>
          <w:sz w:val="24"/>
          <w:szCs w:val="24"/>
          <w:vertAlign w:val="superscript"/>
        </w:rPr>
        <w:t>–</w:t>
      </w:r>
      <w:r w:rsidRPr="002644EE">
        <w:rPr>
          <w:rFonts w:ascii="Times New Roman" w:hAnsi="Times New Roman" w:cs="Times New Roman"/>
          <w:bCs/>
          <w:sz w:val="24"/>
          <w:szCs w:val="24"/>
        </w:rPr>
        <w:t xml:space="preserve"> reductions is poorly understood and seldomly addressed in the literature.  </w:t>
      </w:r>
      <w:r>
        <w:rPr>
          <w:rFonts w:ascii="Times New Roman" w:hAnsi="Times New Roman" w:cs="Times New Roman"/>
          <w:bCs/>
          <w:sz w:val="24"/>
          <w:szCs w:val="24"/>
        </w:rPr>
        <w:t>Second, I will discuss our research on microbial chain elongation as an alternative to fermentation for producing the required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TCE reductive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dechlorination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TCE in groundwater.  Microbial chain elongation is a metabolism that combines simple substrates such as acetate and ethanol into the longer carboxylates, butyrate and hexanoate, while also producing H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3900" w14:textId="77777777" w:rsidR="007F5532" w:rsidRDefault="007F5532" w:rsidP="007F553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1B7CC9" w14:textId="77777777" w:rsidR="007F5532" w:rsidRPr="009A6306" w:rsidRDefault="007F5532" w:rsidP="007F553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AC7CEF" wp14:editId="381350B5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689211" cy="2194560"/>
            <wp:effectExtent l="0" t="0" r="6350" b="0"/>
            <wp:wrapSquare wrapText="bothSides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211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About Dr. Delgado</w:t>
      </w:r>
    </w:p>
    <w:p w14:paraId="1F8EDEF2" w14:textId="77777777" w:rsidR="007F5532" w:rsidRPr="00E13DB3" w:rsidRDefault="007F5532" w:rsidP="007F5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Anca Delgado received a Ph.D. in Microbiology from Arizona State University and is currently an Assistant Professor of Environmental Engineering in the School of Sustainable Engineering and the Built Environment and the </w:t>
      </w:r>
      <w:proofErr w:type="spellStart"/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Biodesign</w:t>
      </w:r>
      <w:proofErr w:type="spellEnd"/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Swette</w:t>
      </w:r>
      <w:proofErr w:type="spellEnd"/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for Environmental Biotechnology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ASU</w:t>
      </w: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.  She is a Principal Investigator in the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ational </w:t>
      </w: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cience </w:t>
      </w: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oundation</w:t>
      </w: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-sponsored Center for Bio-Mediated and Bio-Inspired Geotechnics (CBBG).  Dr. Delgado’s expertise is in soil and groundwater microbial processes that transform or sequester carbon-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halogen</w:t>
      </w:r>
      <w:r w:rsidRPr="00B40F91">
        <w:rPr>
          <w:rFonts w:ascii="Times New Roman" w:eastAsia="Times New Roman" w:hAnsi="Times New Roman" w:cs="Times New Roman"/>
          <w:color w:val="000000"/>
          <w:sz w:val="24"/>
          <w:szCs w:val="24"/>
        </w:rPr>
        <w:t>-containing compounds to remediate contaminants and improve soil quality.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Her research portfolio includes projects on bioremediation of chlorinated solvents, petroleum hydrocarbons, and heavy metals and on microbial chain elongation for biochemical production and oxidized contaminant reductions.</w:t>
      </w:r>
    </w:p>
    <w:p w14:paraId="470BBF08" w14:textId="77777777" w:rsidR="007F5532" w:rsidRDefault="007F5532" w:rsidP="007F5532">
      <w:pPr>
        <w:spacing w:after="0" w:line="240" w:lineRule="auto"/>
      </w:pPr>
    </w:p>
    <w:p w14:paraId="5712FEDD" w14:textId="77777777" w:rsidR="00D715A5" w:rsidRDefault="00D715A5" w:rsidP="009D5DA0">
      <w:pPr>
        <w:tabs>
          <w:tab w:val="left" w:pos="2610"/>
        </w:tabs>
        <w:spacing w:after="0" w:line="240" w:lineRule="auto"/>
        <w:rPr>
          <w:rFonts w:ascii="Verdana" w:eastAsia="Calibri" w:hAnsi="Verdana" w:cs="Times New Roman"/>
          <w:b/>
        </w:rPr>
      </w:pPr>
    </w:p>
    <w:p w14:paraId="0BE780B1" w14:textId="77777777" w:rsidR="00711593" w:rsidRDefault="00711593" w:rsidP="001F0E15">
      <w:pPr>
        <w:tabs>
          <w:tab w:val="left" w:pos="2610"/>
        </w:tabs>
        <w:spacing w:after="0" w:line="240" w:lineRule="auto"/>
        <w:jc w:val="center"/>
        <w:rPr>
          <w:rFonts w:ascii="Verdana" w:eastAsia="Calibri" w:hAnsi="Verdana" w:cs="Times New Roman"/>
          <w:b/>
        </w:rPr>
      </w:pPr>
    </w:p>
    <w:p w14:paraId="2C76CEFD" w14:textId="4A5DF623" w:rsidR="001E7C66" w:rsidRPr="009D5DA0" w:rsidRDefault="00944848" w:rsidP="00944848">
      <w:pPr>
        <w:spacing w:after="240" w:line="240" w:lineRule="auto"/>
        <w:jc w:val="center"/>
        <w:rPr>
          <w:rFonts w:ascii="Verdana" w:eastAsia="Calibri" w:hAnsi="Verdana" w:cs="Times New Roman"/>
          <w:b/>
          <w:i/>
          <w:sz w:val="24"/>
          <w:szCs w:val="32"/>
        </w:rPr>
      </w:pPr>
      <w:r w:rsidRPr="009D5DA0">
        <w:rPr>
          <w:rFonts w:ascii="Verdana" w:eastAsia="Calibri" w:hAnsi="Verdana" w:cs="Times New Roman"/>
          <w:b/>
          <w:i/>
          <w:sz w:val="24"/>
          <w:szCs w:val="32"/>
        </w:rPr>
        <w:t xml:space="preserve">Friday, </w:t>
      </w:r>
      <w:r w:rsidR="003E67DD">
        <w:rPr>
          <w:rFonts w:ascii="Verdana" w:eastAsia="Calibri" w:hAnsi="Verdana" w:cs="Times New Roman"/>
          <w:b/>
          <w:i/>
          <w:sz w:val="24"/>
          <w:szCs w:val="32"/>
        </w:rPr>
        <w:t>November 6</w:t>
      </w:r>
      <w:r w:rsidR="001E7C66" w:rsidRPr="009D5DA0">
        <w:rPr>
          <w:rFonts w:ascii="Verdana" w:eastAsia="Calibri" w:hAnsi="Verdana" w:cs="Times New Roman"/>
          <w:b/>
          <w:i/>
          <w:sz w:val="24"/>
          <w:szCs w:val="32"/>
        </w:rPr>
        <w:t>, 20</w:t>
      </w:r>
      <w:r w:rsidR="00711593" w:rsidRPr="009D5DA0">
        <w:rPr>
          <w:rFonts w:ascii="Verdana" w:eastAsia="Calibri" w:hAnsi="Verdana" w:cs="Times New Roman"/>
          <w:b/>
          <w:i/>
          <w:sz w:val="24"/>
          <w:szCs w:val="32"/>
        </w:rPr>
        <w:t>20</w:t>
      </w:r>
      <w:r w:rsidRPr="009D5DA0">
        <w:rPr>
          <w:rFonts w:ascii="Verdana" w:eastAsia="Calibri" w:hAnsi="Verdana" w:cs="Times New Roman"/>
          <w:b/>
          <w:i/>
          <w:sz w:val="24"/>
          <w:szCs w:val="32"/>
        </w:rPr>
        <w:t xml:space="preserve">  </w:t>
      </w:r>
    </w:p>
    <w:p w14:paraId="64EF88F7" w14:textId="77777777" w:rsidR="001E7C66" w:rsidRPr="009D5DA0" w:rsidRDefault="00944848" w:rsidP="00944848">
      <w:pPr>
        <w:spacing w:after="240" w:line="240" w:lineRule="auto"/>
        <w:jc w:val="center"/>
        <w:rPr>
          <w:rFonts w:ascii="Verdana" w:eastAsia="Calibri" w:hAnsi="Verdana" w:cs="Times New Roman"/>
          <w:b/>
          <w:i/>
          <w:sz w:val="24"/>
          <w:szCs w:val="32"/>
        </w:rPr>
      </w:pPr>
      <w:r w:rsidRPr="009D5DA0">
        <w:rPr>
          <w:rFonts w:ascii="Verdana" w:eastAsia="Calibri" w:hAnsi="Verdana" w:cs="Times New Roman"/>
          <w:b/>
          <w:i/>
          <w:color w:val="FF0000"/>
          <w:sz w:val="24"/>
          <w:szCs w:val="32"/>
        </w:rPr>
        <w:t>2:30 PM</w:t>
      </w:r>
    </w:p>
    <w:p w14:paraId="54664964" w14:textId="5B24652F" w:rsidR="00944848" w:rsidRPr="009D5DA0" w:rsidRDefault="00D715A5" w:rsidP="00944848">
      <w:pPr>
        <w:spacing w:after="240" w:line="240" w:lineRule="auto"/>
        <w:jc w:val="center"/>
        <w:rPr>
          <w:rFonts w:ascii="Verdana" w:eastAsia="Calibri" w:hAnsi="Verdana" w:cs="Times New Roman"/>
          <w:b/>
          <w:i/>
          <w:sz w:val="24"/>
          <w:szCs w:val="32"/>
        </w:rPr>
      </w:pPr>
      <w:r w:rsidRPr="009D5DA0">
        <w:rPr>
          <w:rFonts w:ascii="Verdana" w:eastAsia="Calibri" w:hAnsi="Verdana" w:cs="Times New Roman"/>
          <w:b/>
          <w:i/>
          <w:sz w:val="24"/>
          <w:szCs w:val="32"/>
        </w:rPr>
        <w:t>Online via Zoom</w:t>
      </w:r>
    </w:p>
    <w:p w14:paraId="55730EEE" w14:textId="77777777" w:rsidR="001A3851" w:rsidRPr="00944848" w:rsidRDefault="001A3851" w:rsidP="00944848">
      <w:pPr>
        <w:spacing w:after="0" w:line="240" w:lineRule="auto"/>
        <w:jc w:val="center"/>
        <w:rPr>
          <w:rFonts w:ascii="Verdana" w:eastAsia="Calibri" w:hAnsi="Verdana" w:cs="Times New Roman"/>
          <w:b/>
          <w:i/>
          <w:sz w:val="20"/>
          <w:szCs w:val="20"/>
        </w:rPr>
      </w:pPr>
      <w:r>
        <w:rPr>
          <w:rFonts w:ascii="Calibri" w:hAnsi="Calibri" w:cs="Calibri"/>
          <w:color w:val="1F497D"/>
        </w:rPr>
        <w:t> </w:t>
      </w:r>
      <w:r>
        <w:rPr>
          <w:rFonts w:ascii="Calibri" w:hAnsi="Calibri" w:cs="Calibri"/>
          <w:b/>
          <w:bCs/>
          <w:i/>
          <w:iCs/>
          <w:color w:val="F66733"/>
          <w:sz w:val="24"/>
          <w:szCs w:val="24"/>
        </w:rPr>
        <w:t>“Attendance is mandatory for graduate students enrolled in EES 8610, EES 9610, and GEOL 8510.” </w:t>
      </w:r>
    </w:p>
    <w:sectPr w:rsidR="001A3851" w:rsidRPr="00944848" w:rsidSect="003E67DD">
      <w:pgSz w:w="12240" w:h="20160" w:code="5"/>
      <w:pgMar w:top="288" w:right="720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A2E0F"/>
    <w:multiLevelType w:val="hybridMultilevel"/>
    <w:tmpl w:val="61D45730"/>
    <w:lvl w:ilvl="0" w:tplc="60E0F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63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A0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A3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F67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0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6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69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2D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F523A7"/>
    <w:multiLevelType w:val="hybridMultilevel"/>
    <w:tmpl w:val="0DC24AEC"/>
    <w:lvl w:ilvl="0" w:tplc="CC3C9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8C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8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82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6C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E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0F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6A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E0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40125"/>
    <w:rsid w:val="0007613B"/>
    <w:rsid w:val="0008030B"/>
    <w:rsid w:val="000D17F5"/>
    <w:rsid w:val="000D1E39"/>
    <w:rsid w:val="000D4238"/>
    <w:rsid w:val="000F123F"/>
    <w:rsid w:val="000F53E1"/>
    <w:rsid w:val="001325A7"/>
    <w:rsid w:val="00144840"/>
    <w:rsid w:val="00155808"/>
    <w:rsid w:val="00156354"/>
    <w:rsid w:val="00160EC9"/>
    <w:rsid w:val="00170EAE"/>
    <w:rsid w:val="001737E2"/>
    <w:rsid w:val="001A3851"/>
    <w:rsid w:val="001B0332"/>
    <w:rsid w:val="001B2411"/>
    <w:rsid w:val="001E7C66"/>
    <w:rsid w:val="001F0E15"/>
    <w:rsid w:val="00220060"/>
    <w:rsid w:val="002901D2"/>
    <w:rsid w:val="002A41D5"/>
    <w:rsid w:val="002A42CA"/>
    <w:rsid w:val="002A72D2"/>
    <w:rsid w:val="002B5172"/>
    <w:rsid w:val="002B6E45"/>
    <w:rsid w:val="002D1655"/>
    <w:rsid w:val="002D1F25"/>
    <w:rsid w:val="002E67E8"/>
    <w:rsid w:val="002F16AB"/>
    <w:rsid w:val="00300AE2"/>
    <w:rsid w:val="003127FC"/>
    <w:rsid w:val="00315B85"/>
    <w:rsid w:val="00335FC9"/>
    <w:rsid w:val="00360569"/>
    <w:rsid w:val="003715B6"/>
    <w:rsid w:val="00384B2B"/>
    <w:rsid w:val="003B0E67"/>
    <w:rsid w:val="003D4D94"/>
    <w:rsid w:val="003D7A2D"/>
    <w:rsid w:val="003E3AEC"/>
    <w:rsid w:val="003E67DD"/>
    <w:rsid w:val="003E6920"/>
    <w:rsid w:val="003F026A"/>
    <w:rsid w:val="003F1A2C"/>
    <w:rsid w:val="003F5DDE"/>
    <w:rsid w:val="004066AF"/>
    <w:rsid w:val="004133A7"/>
    <w:rsid w:val="00417067"/>
    <w:rsid w:val="0043586F"/>
    <w:rsid w:val="00443489"/>
    <w:rsid w:val="00451CE9"/>
    <w:rsid w:val="004546CB"/>
    <w:rsid w:val="004570EE"/>
    <w:rsid w:val="00457101"/>
    <w:rsid w:val="004638CB"/>
    <w:rsid w:val="00477A48"/>
    <w:rsid w:val="00484875"/>
    <w:rsid w:val="00497B69"/>
    <w:rsid w:val="004B06AA"/>
    <w:rsid w:val="004C3290"/>
    <w:rsid w:val="004D3669"/>
    <w:rsid w:val="004E23EB"/>
    <w:rsid w:val="004E2CA8"/>
    <w:rsid w:val="004E3108"/>
    <w:rsid w:val="004E3F48"/>
    <w:rsid w:val="004E55D5"/>
    <w:rsid w:val="004E6F05"/>
    <w:rsid w:val="005003F3"/>
    <w:rsid w:val="00521131"/>
    <w:rsid w:val="005304E1"/>
    <w:rsid w:val="00530835"/>
    <w:rsid w:val="00550A3F"/>
    <w:rsid w:val="00560724"/>
    <w:rsid w:val="0056396D"/>
    <w:rsid w:val="005B381B"/>
    <w:rsid w:val="005C501B"/>
    <w:rsid w:val="005F1789"/>
    <w:rsid w:val="006024C0"/>
    <w:rsid w:val="00663647"/>
    <w:rsid w:val="00665DFB"/>
    <w:rsid w:val="006A17CB"/>
    <w:rsid w:val="006A1970"/>
    <w:rsid w:val="006C72FB"/>
    <w:rsid w:val="006C7CFD"/>
    <w:rsid w:val="006F0152"/>
    <w:rsid w:val="00711593"/>
    <w:rsid w:val="007176BA"/>
    <w:rsid w:val="00743C7D"/>
    <w:rsid w:val="00761B58"/>
    <w:rsid w:val="007A52C7"/>
    <w:rsid w:val="007C04D3"/>
    <w:rsid w:val="007E0BB4"/>
    <w:rsid w:val="007F5532"/>
    <w:rsid w:val="008102CE"/>
    <w:rsid w:val="00817066"/>
    <w:rsid w:val="00831752"/>
    <w:rsid w:val="008340F1"/>
    <w:rsid w:val="00843CFD"/>
    <w:rsid w:val="0084776B"/>
    <w:rsid w:val="00856B08"/>
    <w:rsid w:val="0087661D"/>
    <w:rsid w:val="00880EA9"/>
    <w:rsid w:val="00895BBD"/>
    <w:rsid w:val="008A3623"/>
    <w:rsid w:val="008C402B"/>
    <w:rsid w:val="008D523C"/>
    <w:rsid w:val="008D6CB4"/>
    <w:rsid w:val="008F4482"/>
    <w:rsid w:val="009061C6"/>
    <w:rsid w:val="00910C0C"/>
    <w:rsid w:val="0091155E"/>
    <w:rsid w:val="00915E53"/>
    <w:rsid w:val="00935903"/>
    <w:rsid w:val="00944848"/>
    <w:rsid w:val="00961F4C"/>
    <w:rsid w:val="009704FC"/>
    <w:rsid w:val="009724CB"/>
    <w:rsid w:val="009A1F05"/>
    <w:rsid w:val="009B6402"/>
    <w:rsid w:val="009C2CF4"/>
    <w:rsid w:val="009C50A4"/>
    <w:rsid w:val="009D5DA0"/>
    <w:rsid w:val="009E4D47"/>
    <w:rsid w:val="009E743B"/>
    <w:rsid w:val="009F4A92"/>
    <w:rsid w:val="009F4D2A"/>
    <w:rsid w:val="00A14E7C"/>
    <w:rsid w:val="00A33335"/>
    <w:rsid w:val="00A93AFE"/>
    <w:rsid w:val="00A93B33"/>
    <w:rsid w:val="00A96B37"/>
    <w:rsid w:val="00A9778C"/>
    <w:rsid w:val="00AA5869"/>
    <w:rsid w:val="00AB6B60"/>
    <w:rsid w:val="00AC16B3"/>
    <w:rsid w:val="00AE022D"/>
    <w:rsid w:val="00AF3583"/>
    <w:rsid w:val="00AF3EA1"/>
    <w:rsid w:val="00B21198"/>
    <w:rsid w:val="00B34D64"/>
    <w:rsid w:val="00B549AC"/>
    <w:rsid w:val="00B55245"/>
    <w:rsid w:val="00B65083"/>
    <w:rsid w:val="00B82FA0"/>
    <w:rsid w:val="00B83D84"/>
    <w:rsid w:val="00BA01C3"/>
    <w:rsid w:val="00BA2B34"/>
    <w:rsid w:val="00BB0912"/>
    <w:rsid w:val="00BB4DA7"/>
    <w:rsid w:val="00BE1DF8"/>
    <w:rsid w:val="00C1663F"/>
    <w:rsid w:val="00C51876"/>
    <w:rsid w:val="00C51B96"/>
    <w:rsid w:val="00C61210"/>
    <w:rsid w:val="00C70E63"/>
    <w:rsid w:val="00C74903"/>
    <w:rsid w:val="00C80B24"/>
    <w:rsid w:val="00C872F5"/>
    <w:rsid w:val="00CA711C"/>
    <w:rsid w:val="00CB044A"/>
    <w:rsid w:val="00CB0B08"/>
    <w:rsid w:val="00CC649D"/>
    <w:rsid w:val="00CD1EF6"/>
    <w:rsid w:val="00CE729E"/>
    <w:rsid w:val="00D018D5"/>
    <w:rsid w:val="00D1698E"/>
    <w:rsid w:val="00D309E9"/>
    <w:rsid w:val="00D3195E"/>
    <w:rsid w:val="00D4593B"/>
    <w:rsid w:val="00D63C3F"/>
    <w:rsid w:val="00D715A5"/>
    <w:rsid w:val="00D71BD8"/>
    <w:rsid w:val="00D8163C"/>
    <w:rsid w:val="00D84CA8"/>
    <w:rsid w:val="00D86BC6"/>
    <w:rsid w:val="00DA3C3E"/>
    <w:rsid w:val="00DB0C28"/>
    <w:rsid w:val="00DE3600"/>
    <w:rsid w:val="00E349B8"/>
    <w:rsid w:val="00E5145D"/>
    <w:rsid w:val="00E73C56"/>
    <w:rsid w:val="00E745EC"/>
    <w:rsid w:val="00EA2AEA"/>
    <w:rsid w:val="00EA71AD"/>
    <w:rsid w:val="00EB2C91"/>
    <w:rsid w:val="00EC771D"/>
    <w:rsid w:val="00EC7AC9"/>
    <w:rsid w:val="00ED1743"/>
    <w:rsid w:val="00ED4DA6"/>
    <w:rsid w:val="00F12045"/>
    <w:rsid w:val="00F15DD7"/>
    <w:rsid w:val="00F2694C"/>
    <w:rsid w:val="00F26D23"/>
    <w:rsid w:val="00F37429"/>
    <w:rsid w:val="00F769A1"/>
    <w:rsid w:val="00FA4715"/>
    <w:rsid w:val="00FA6633"/>
    <w:rsid w:val="00FB2F68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A3F6"/>
  <w15:docId w15:val="{F7C666D2-78F9-4804-968C-8E0D5DD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4C0"/>
    <w:pPr>
      <w:spacing w:after="0" w:line="240" w:lineRule="auto"/>
      <w:ind w:left="27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4C0"/>
    <w:pPr>
      <w:spacing w:after="120" w:line="240" w:lineRule="auto"/>
      <w:ind w:left="274"/>
      <w:outlineLvl w:val="1"/>
    </w:pPr>
    <w:rPr>
      <w:i/>
      <w:iCs/>
      <w:color w:val="0033C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24C0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24C0"/>
    <w:rPr>
      <w:i/>
      <w:iCs/>
      <w:color w:val="0033CC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1B9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2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hyperlink" Target="https://clemson.zoom.us/j/578391096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1508892AF954499F79A44F2C898F8" ma:contentTypeVersion="10" ma:contentTypeDescription="Create a new document." ma:contentTypeScope="" ma:versionID="6efb11fc359f920ec0da4ab9fbb3cb45">
  <xsd:schema xmlns:xsd="http://www.w3.org/2001/XMLSchema" xmlns:xs="http://www.w3.org/2001/XMLSchema" xmlns:p="http://schemas.microsoft.com/office/2006/metadata/properties" xmlns:ns3="48493911-4a07-416d-ab56-65499c9ed38c" targetNamespace="http://schemas.microsoft.com/office/2006/metadata/properties" ma:root="true" ma:fieldsID="5cb936819cfbc2c2d201d1ca56bd0d80" ns3:_="">
    <xsd:import namespace="48493911-4a07-416d-ab56-65499c9ed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3911-4a07-416d-ab56-65499c9ed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2DB9-EA19-4A6C-A73E-EC6525241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200B7-7B12-40C4-B884-FA191931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3911-4a07-416d-ab56-65499c9ed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F091A-CB87-433D-B399-05C809E97FA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8493911-4a07-416d-ab56-65499c9ed38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E20EE52-B194-4340-928E-F9ABD809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Lori Leigh Alexander</cp:lastModifiedBy>
  <cp:revision>2</cp:revision>
  <cp:lastPrinted>2019-09-11T12:05:00Z</cp:lastPrinted>
  <dcterms:created xsi:type="dcterms:W3CDTF">2020-11-04T16:38:00Z</dcterms:created>
  <dcterms:modified xsi:type="dcterms:W3CDTF">2020-11-04T16:38:00Z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0x010100EF61508892AF954499F79A44F2C898F8</vt:lpwstr>
  </property>
</Properties>
</file>