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75033" w14:textId="77777777" w:rsidR="00AA5869" w:rsidRDefault="001737E2" w:rsidP="006C7CFD">
      <w:pPr>
        <w:spacing w:after="0" w:line="240" w:lineRule="auto"/>
        <w:ind w:left="-90" w:firstLine="180"/>
        <w:rPr>
          <w:noProof/>
        </w:rPr>
      </w:pPr>
      <w:r>
        <w:rPr>
          <w:noProof/>
        </w:rPr>
        <mc:AlternateContent>
          <mc:Choice Requires="wps">
            <w:drawing>
              <wp:anchor distT="0" distB="0" distL="114300" distR="114300" simplePos="0" relativeHeight="251659264" behindDoc="0" locked="0" layoutInCell="1" allowOverlap="1" wp14:anchorId="3A10A1CB" wp14:editId="2B1BC0B7">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74EB637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5537CF0"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10A1CB" id="_x0000_t202" coordsize="21600,21600" o:spt="202" path="m,l,21600r21600,l21600,xe">
                <v:stroke joinstyle="miter"/>
                <v:path gradientshapeok="t" o:connecttype="rect"/>
              </v:shapetype>
              <v:shape id="Text Box 2" o:spid="_x0000_s1026" type="#_x0000_t202" style="position:absolute;left:0;text-align:left;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74EB637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5537CF0"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62BCE965" wp14:editId="0452BB62">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7C3C7111" w14:textId="77777777" w:rsidR="006C7CFD" w:rsidRPr="006C7CFD" w:rsidRDefault="006C7CFD" w:rsidP="006C7CFD">
      <w:pPr>
        <w:spacing w:after="0" w:line="240" w:lineRule="auto"/>
        <w:ind w:left="-90" w:firstLine="180"/>
        <w:rPr>
          <w:noProof/>
        </w:rPr>
      </w:pPr>
    </w:p>
    <w:p w14:paraId="35CA9063" w14:textId="77777777" w:rsidR="00EC7AC9" w:rsidRPr="00B34D64" w:rsidRDefault="00935903" w:rsidP="00CB0B08">
      <w:pPr>
        <w:tabs>
          <w:tab w:val="left" w:pos="90"/>
        </w:tabs>
        <w:spacing w:after="0" w:line="240" w:lineRule="auto"/>
        <w:ind w:left="-180"/>
        <w:jc w:val="center"/>
        <w:rPr>
          <w:rFonts w:ascii="Verdana" w:eastAsia="Calibri" w:hAnsi="Verdana" w:cs="Times New Roman"/>
          <w:b/>
          <w:color w:val="F66733"/>
          <w:sz w:val="52"/>
          <w:szCs w:val="52"/>
        </w:rPr>
      </w:pPr>
      <w:r w:rsidRPr="00B34D64">
        <w:rPr>
          <w:rFonts w:ascii="Verdana" w:eastAsia="Calibri" w:hAnsi="Verdana" w:cs="Times New Roman"/>
          <w:b/>
          <w:color w:val="F66733"/>
          <w:sz w:val="52"/>
          <w:szCs w:val="52"/>
        </w:rPr>
        <w:t>EEES Department Seminar</w:t>
      </w:r>
    </w:p>
    <w:p w14:paraId="3711FF81" w14:textId="77777777" w:rsidR="00AA5869" w:rsidRPr="00D3195E" w:rsidRDefault="00AA5869" w:rsidP="00EC7AC9">
      <w:pPr>
        <w:tabs>
          <w:tab w:val="left" w:pos="90"/>
        </w:tabs>
        <w:spacing w:after="0" w:line="240" w:lineRule="auto"/>
        <w:jc w:val="center"/>
        <w:rPr>
          <w:rFonts w:ascii="Verdana" w:eastAsia="Calibri" w:hAnsi="Verdana" w:cs="Times New Roman"/>
          <w:b/>
          <w:color w:val="F66733"/>
        </w:rPr>
      </w:pPr>
    </w:p>
    <w:p w14:paraId="4883D406" w14:textId="74F9581A" w:rsidR="00220060" w:rsidRPr="003E67DD" w:rsidRDefault="00915E53" w:rsidP="007F5532">
      <w:pPr>
        <w:tabs>
          <w:tab w:val="left" w:pos="90"/>
        </w:tabs>
        <w:spacing w:after="0" w:line="240" w:lineRule="auto"/>
        <w:jc w:val="center"/>
        <w:rPr>
          <w:rFonts w:ascii="Arial" w:eastAsia="Calibri" w:hAnsi="Arial" w:cs="Arial"/>
          <w:b/>
          <w:bCs/>
          <w:color w:val="522D80"/>
          <w:sz w:val="36"/>
          <w:szCs w:val="36"/>
        </w:rPr>
      </w:pPr>
      <w:bookmarkStart w:id="0" w:name="_Hlk18477715"/>
      <w:r w:rsidRPr="003E67DD">
        <w:rPr>
          <w:rFonts w:ascii="Arial" w:eastAsia="Calibri" w:hAnsi="Arial" w:cs="Arial"/>
          <w:b/>
          <w:bCs/>
          <w:color w:val="522D80"/>
          <w:sz w:val="36"/>
          <w:szCs w:val="36"/>
        </w:rPr>
        <w:t>‟</w:t>
      </w:r>
      <w:r w:rsidR="00D715A5" w:rsidRPr="003E67DD">
        <w:rPr>
          <w:sz w:val="18"/>
          <w:szCs w:val="18"/>
        </w:rPr>
        <w:t xml:space="preserve"> </w:t>
      </w:r>
      <w:r w:rsidR="00A4210F">
        <w:rPr>
          <w:rFonts w:ascii="Arial" w:eastAsia="Calibri" w:hAnsi="Arial" w:cs="Arial"/>
          <w:b/>
          <w:bCs/>
          <w:color w:val="522D80"/>
          <w:sz w:val="36"/>
          <w:szCs w:val="36"/>
        </w:rPr>
        <w:t>Plants and Their Microorganisms and How They Control the Fate of Contaminants in the Environment</w:t>
      </w:r>
      <w:r w:rsidR="009D5DA0" w:rsidRPr="003E67DD">
        <w:rPr>
          <w:rFonts w:ascii="Arial" w:eastAsia="Calibri" w:hAnsi="Arial" w:cs="Arial"/>
          <w:b/>
          <w:bCs/>
          <w:color w:val="522D80"/>
          <w:sz w:val="36"/>
          <w:szCs w:val="36"/>
        </w:rPr>
        <w:t>”</w:t>
      </w:r>
    </w:p>
    <w:bookmarkEnd w:id="0"/>
    <w:p w14:paraId="6AF8E9CF" w14:textId="77777777" w:rsidR="003B0E67" w:rsidRPr="00D3195E" w:rsidRDefault="003B0E67" w:rsidP="00EA71AD">
      <w:pPr>
        <w:tabs>
          <w:tab w:val="left" w:pos="360"/>
        </w:tabs>
        <w:spacing w:after="0" w:line="240" w:lineRule="auto"/>
        <w:rPr>
          <w:rFonts w:ascii="Copperplate Gothic Bold" w:eastAsia="Calibri" w:hAnsi="Copperplate Gothic Bold" w:cs="Times New Roman"/>
          <w:b/>
        </w:rPr>
      </w:pPr>
    </w:p>
    <w:p w14:paraId="6A2EAA66" w14:textId="20B7FFFF" w:rsidR="003E3AEC" w:rsidRPr="009E4D47" w:rsidRDefault="00C61210" w:rsidP="001F0E15">
      <w:pPr>
        <w:tabs>
          <w:tab w:val="left" w:pos="2610"/>
        </w:tabs>
        <w:spacing w:after="0" w:line="240" w:lineRule="auto"/>
        <w:jc w:val="center"/>
        <w:rPr>
          <w:rFonts w:ascii="Verdana" w:eastAsia="Calibri" w:hAnsi="Verdana" w:cs="Times New Roman"/>
          <w:b/>
          <w:sz w:val="24"/>
        </w:rPr>
      </w:pPr>
      <w:r w:rsidRPr="009E4D47">
        <w:rPr>
          <w:rFonts w:ascii="Verdana" w:eastAsia="Calibri" w:hAnsi="Verdana" w:cs="Times New Roman"/>
          <w:b/>
          <w:sz w:val="24"/>
        </w:rPr>
        <w:t xml:space="preserve"> </w:t>
      </w:r>
      <w:r w:rsidR="003F1A2C" w:rsidRPr="009E4D47">
        <w:rPr>
          <w:rFonts w:ascii="Verdana" w:eastAsia="Calibri" w:hAnsi="Verdana" w:cs="Times New Roman"/>
          <w:b/>
          <w:sz w:val="24"/>
        </w:rPr>
        <w:t>P</w:t>
      </w:r>
      <w:r w:rsidR="00AF3EA1" w:rsidRPr="009E4D47">
        <w:rPr>
          <w:rFonts w:ascii="Verdana" w:eastAsia="Calibri" w:hAnsi="Verdana" w:cs="Times New Roman"/>
          <w:b/>
          <w:sz w:val="24"/>
        </w:rPr>
        <w:t xml:space="preserve">resented By </w:t>
      </w:r>
    </w:p>
    <w:p w14:paraId="4DE4A5C3" w14:textId="77777777" w:rsidR="00D715A5" w:rsidRDefault="00D715A5" w:rsidP="001F0E15">
      <w:pPr>
        <w:tabs>
          <w:tab w:val="left" w:pos="2610"/>
        </w:tabs>
        <w:spacing w:after="0" w:line="240" w:lineRule="auto"/>
        <w:jc w:val="center"/>
        <w:rPr>
          <w:rFonts w:ascii="Verdana" w:eastAsia="Calibri" w:hAnsi="Verdana" w:cs="Times New Roman"/>
          <w:b/>
        </w:rPr>
      </w:pPr>
    </w:p>
    <w:p w14:paraId="03C46735" w14:textId="359639EB" w:rsidR="00D715A5" w:rsidRPr="009E4D47" w:rsidRDefault="002901D2" w:rsidP="00D715A5">
      <w:pPr>
        <w:jc w:val="center"/>
        <w:rPr>
          <w:b/>
          <w:sz w:val="28"/>
          <w:szCs w:val="24"/>
        </w:rPr>
      </w:pPr>
      <w:r w:rsidRPr="009E4D47">
        <w:rPr>
          <w:b/>
          <w:sz w:val="28"/>
          <w:szCs w:val="24"/>
        </w:rPr>
        <w:t xml:space="preserve">Dr. </w:t>
      </w:r>
      <w:r w:rsidR="00A4210F">
        <w:rPr>
          <w:b/>
          <w:sz w:val="28"/>
          <w:szCs w:val="24"/>
        </w:rPr>
        <w:t>Lucia Rodriguez-Freire</w:t>
      </w:r>
    </w:p>
    <w:p w14:paraId="7D0E1C52" w14:textId="732F0297" w:rsidR="002B6E45" w:rsidRPr="009E4D47" w:rsidRDefault="002B6E45" w:rsidP="002B6E45">
      <w:pPr>
        <w:spacing w:after="0" w:line="240" w:lineRule="auto"/>
        <w:jc w:val="center"/>
        <w:rPr>
          <w:rFonts w:ascii="Times New Roman" w:eastAsia="Times New Roman" w:hAnsi="Times New Roman" w:cs="Times New Roman"/>
          <w:color w:val="000000"/>
          <w:sz w:val="28"/>
          <w:szCs w:val="24"/>
        </w:rPr>
      </w:pPr>
      <w:r w:rsidRPr="009E4D47">
        <w:rPr>
          <w:rFonts w:ascii="Times New Roman" w:eastAsia="Times New Roman" w:hAnsi="Times New Roman" w:cs="Times New Roman"/>
          <w:color w:val="000000"/>
          <w:sz w:val="28"/>
          <w:szCs w:val="24"/>
        </w:rPr>
        <w:t>Assistant Professor</w:t>
      </w:r>
      <w:r w:rsidR="00A4210F">
        <w:rPr>
          <w:rFonts w:ascii="Times New Roman" w:eastAsia="Times New Roman" w:hAnsi="Times New Roman" w:cs="Times New Roman"/>
          <w:color w:val="000000"/>
          <w:sz w:val="28"/>
          <w:szCs w:val="24"/>
        </w:rPr>
        <w:t>, New Jersey Institute of Technology</w:t>
      </w:r>
    </w:p>
    <w:p w14:paraId="216164FC" w14:textId="5BE3B060" w:rsidR="002B6E45" w:rsidRPr="009E4D47" w:rsidRDefault="002B6E45" w:rsidP="002B6E45">
      <w:pPr>
        <w:spacing w:after="0" w:line="240" w:lineRule="auto"/>
        <w:jc w:val="center"/>
        <w:rPr>
          <w:rFonts w:ascii="Times New Roman" w:eastAsia="Times New Roman" w:hAnsi="Times New Roman" w:cs="Times New Roman"/>
          <w:color w:val="000000"/>
          <w:sz w:val="28"/>
          <w:szCs w:val="24"/>
        </w:rPr>
      </w:pPr>
    </w:p>
    <w:p w14:paraId="1ACEF393" w14:textId="77777777" w:rsidR="009D5DA0" w:rsidRPr="009E4D47" w:rsidRDefault="00417024" w:rsidP="009D5DA0">
      <w:pPr>
        <w:spacing w:after="0" w:line="240" w:lineRule="auto"/>
        <w:jc w:val="center"/>
        <w:rPr>
          <w:rFonts w:ascii="Times New Roman" w:eastAsia="Calibri" w:hAnsi="Times New Roman" w:cs="Times New Roman"/>
          <w:bCs/>
          <w:sz w:val="28"/>
          <w:szCs w:val="24"/>
        </w:rPr>
      </w:pPr>
      <w:hyperlink r:id="rId10" w:history="1">
        <w:r w:rsidR="009D5DA0" w:rsidRPr="009E4D47">
          <w:rPr>
            <w:rFonts w:ascii="Times New Roman" w:eastAsia="Calibri" w:hAnsi="Times New Roman" w:cs="Times New Roman"/>
            <w:bCs/>
            <w:color w:val="0563C1"/>
            <w:sz w:val="28"/>
            <w:szCs w:val="24"/>
            <w:u w:val="single"/>
          </w:rPr>
          <w:t>https://clemson.zoom.us/j/5783910968</w:t>
        </w:r>
      </w:hyperlink>
      <w:r w:rsidR="009D5DA0" w:rsidRPr="009E4D47">
        <w:rPr>
          <w:rFonts w:ascii="Times New Roman" w:eastAsia="Calibri" w:hAnsi="Times New Roman" w:cs="Times New Roman"/>
          <w:bCs/>
          <w:sz w:val="28"/>
          <w:szCs w:val="24"/>
        </w:rPr>
        <w:t xml:space="preserve"> </w:t>
      </w:r>
    </w:p>
    <w:p w14:paraId="106316C9" w14:textId="77777777" w:rsidR="009D5DA0" w:rsidRPr="009D5DA0" w:rsidRDefault="009D5DA0" w:rsidP="009D5DA0">
      <w:pPr>
        <w:spacing w:after="0" w:line="240" w:lineRule="auto"/>
        <w:rPr>
          <w:rFonts w:ascii="Times New Roman" w:eastAsia="Calibri" w:hAnsi="Times New Roman" w:cs="Times New Roman"/>
          <w:bCs/>
          <w:sz w:val="24"/>
          <w:szCs w:val="24"/>
        </w:rPr>
      </w:pPr>
    </w:p>
    <w:p w14:paraId="446DE254" w14:textId="77777777" w:rsidR="009D5DA0" w:rsidRPr="009D5DA0" w:rsidRDefault="009D5DA0" w:rsidP="009D5DA0">
      <w:pPr>
        <w:spacing w:after="0" w:line="240" w:lineRule="auto"/>
        <w:rPr>
          <w:rFonts w:ascii="Times New Roman" w:eastAsia="Calibri" w:hAnsi="Times New Roman" w:cs="Times New Roman"/>
          <w:bCs/>
          <w:sz w:val="24"/>
          <w:szCs w:val="24"/>
        </w:rPr>
      </w:pPr>
    </w:p>
    <w:p w14:paraId="06D45568" w14:textId="13638FEC" w:rsidR="007F5532" w:rsidRDefault="007F5532" w:rsidP="007F5532">
      <w:pPr>
        <w:spacing w:after="0" w:line="240" w:lineRule="auto"/>
        <w:rPr>
          <w:rFonts w:ascii="Times New Roman" w:eastAsia="Times New Roman" w:hAnsi="Times New Roman" w:cs="Times New Roman"/>
          <w:b/>
          <w:bCs/>
          <w:color w:val="000000"/>
          <w:sz w:val="24"/>
          <w:szCs w:val="24"/>
        </w:rPr>
      </w:pPr>
      <w:r w:rsidRPr="00726C70">
        <w:rPr>
          <w:rFonts w:ascii="Times New Roman" w:eastAsia="Times New Roman" w:hAnsi="Times New Roman" w:cs="Times New Roman"/>
          <w:b/>
          <w:bCs/>
          <w:color w:val="000000"/>
          <w:sz w:val="24"/>
          <w:szCs w:val="24"/>
        </w:rPr>
        <w:t>Abstract</w:t>
      </w:r>
    </w:p>
    <w:p w14:paraId="52E3EEBF" w14:textId="0E53843A" w:rsidR="00A4210F" w:rsidRDefault="00A4210F" w:rsidP="00A4210F">
      <w:r w:rsidRPr="00852BB9">
        <w:t xml:space="preserve">Rhizosphere horizons are particularly susceptive to heavy metal and organic contaminants accumulation, due to their specific biogeochemical processes enhanced by high organic matter and nutrient content. In our research, we investigate the role of the plant endophytes and rhizosphere microorganisms as main drivers for contaminant bioavailability. </w:t>
      </w:r>
      <w:proofErr w:type="gramStart"/>
      <w:r w:rsidRPr="00852BB9">
        <w:t>In particular, we</w:t>
      </w:r>
      <w:proofErr w:type="gramEnd"/>
      <w:r w:rsidRPr="00852BB9">
        <w:t xml:space="preserve"> have focused on the microbiome role on contaminant plant uptake and plant toxic response on PFAS remediation and REE accumulation in two main projects. (1) Endophytic microbial community decreased the </w:t>
      </w:r>
      <w:r>
        <w:t>phytoaccumulation</w:t>
      </w:r>
      <w:r w:rsidRPr="00852BB9">
        <w:t xml:space="preserve"> of a mixture of per- and polyfluoroalkyl substances (PFAS) to </w:t>
      </w:r>
      <w:r w:rsidRPr="00852BB9">
        <w:rPr>
          <w:i/>
        </w:rPr>
        <w:t xml:space="preserve">Poa reptans </w:t>
      </w:r>
      <w:r w:rsidRPr="00852BB9">
        <w:t>seedlings. Plant response to PFAS as reactive oxygen species (ROS) secretion into the root zone was reduced in the presence of endophytic microbes. PFAS exposure resulted in damage to the root hairs and lack of internal cyclosis only in the absence of bacteria (bleached seeds).</w:t>
      </w:r>
      <w:r w:rsidRPr="00852BB9">
        <w:rPr>
          <w:lang w:bidi="en-US"/>
        </w:rPr>
        <w:t xml:space="preserve"> </w:t>
      </w:r>
      <w:r w:rsidRPr="00852BB9">
        <w:t>Also, PF</w:t>
      </w:r>
      <w:r>
        <w:t>AS</w:t>
      </w:r>
      <w:r w:rsidRPr="00852BB9">
        <w:t xml:space="preserve"> exposure </w:t>
      </w:r>
      <w:r>
        <w:t>altered</w:t>
      </w:r>
      <w:r w:rsidRPr="00852BB9">
        <w:t xml:space="preserve"> the microbiome of </w:t>
      </w:r>
      <w:r w:rsidRPr="00852BB9">
        <w:rPr>
          <w:i/>
        </w:rPr>
        <w:t>Arabidopsis thaliana</w:t>
      </w:r>
      <w:r>
        <w:t xml:space="preserve"> in hydroponic experiments</w:t>
      </w:r>
      <w:r w:rsidRPr="00852BB9">
        <w:t xml:space="preserve">. Ongoing research is continuing to investigate PFAS mixtures to elucidate the differences between different functional groups, C-chain length, and different biochemical properties, and to promote PFAS degradation in root systems by stimulating the production of ROS. (2) The endosphere microorganism </w:t>
      </w:r>
      <w:r w:rsidRPr="00852BB9">
        <w:rPr>
          <w:i/>
        </w:rPr>
        <w:t>Methylobacterium extorquens</w:t>
      </w:r>
      <w:r w:rsidRPr="00852BB9">
        <w:t xml:space="preserve"> relies on rare earth elements (REE) for methanol dehydrogenase activity. When exposed to cerium oxide nanoparticles (CeONP), </w:t>
      </w:r>
      <w:r w:rsidRPr="00852BB9">
        <w:rPr>
          <w:i/>
        </w:rPr>
        <w:t>M. extorquens</w:t>
      </w:r>
      <w:r w:rsidRPr="00852BB9">
        <w:t xml:space="preserve"> increased its growth rate and accumulated CeONP, with an uptake rate proportional to the initial concentration, as per digestion and analysis of harvested cells. Cellular cerium (Ce) was detected by SEM-EDS in purified harvested bacteria and TEM ultrafine-structure images show CeONP incorporation and accumulation near the nucleoid. Current research experiments are investigating the role of </w:t>
      </w:r>
      <w:r w:rsidRPr="00852BB9">
        <w:rPr>
          <w:i/>
        </w:rPr>
        <w:t xml:space="preserve">M. extorquens </w:t>
      </w:r>
      <w:r w:rsidRPr="00852BB9">
        <w:t>as driver for enhanced CeONP uptake by plant seeds (</w:t>
      </w:r>
      <w:r w:rsidRPr="00852BB9">
        <w:rPr>
          <w:i/>
        </w:rPr>
        <w:t xml:space="preserve">Poa annu </w:t>
      </w:r>
      <w:r w:rsidRPr="00852BB9">
        <w:t>and</w:t>
      </w:r>
      <w:r w:rsidRPr="00852BB9">
        <w:rPr>
          <w:i/>
        </w:rPr>
        <w:t xml:space="preserve"> Zea mays) </w:t>
      </w:r>
      <w:r w:rsidRPr="00852BB9">
        <w:t xml:space="preserve">colonized by </w:t>
      </w:r>
      <w:r w:rsidRPr="00852BB9">
        <w:rPr>
          <w:i/>
        </w:rPr>
        <w:t>M. extorquens</w:t>
      </w:r>
      <w:r w:rsidRPr="00852BB9">
        <w:t xml:space="preserve"> in comparison to sterilized seeds, with the objective to promote Ce bioleaching for resource </w:t>
      </w:r>
      <w:r w:rsidRPr="00852BB9">
        <w:t>bio recovery</w:t>
      </w:r>
      <w:r w:rsidRPr="00852BB9">
        <w:t xml:space="preserve">. This work is expected to provide a holistic understanding of role of plant-microbe response to the fate and transformation of contaminants within the various environmental compartments, and it will inform future remediation strategies and exposure prevention alternatives. </w:t>
      </w:r>
    </w:p>
    <w:p w14:paraId="0D4B0A6E" w14:textId="77777777" w:rsidR="00A4210F" w:rsidRDefault="00A4210F" w:rsidP="00A4210F">
      <w:r>
        <w:rPr>
          <w:noProof/>
        </w:rPr>
        <w:drawing>
          <wp:anchor distT="0" distB="0" distL="114300" distR="114300" simplePos="0" relativeHeight="251661312" behindDoc="0" locked="0" layoutInCell="1" allowOverlap="1" wp14:anchorId="12DBC6CD" wp14:editId="146659BA">
            <wp:simplePos x="0" y="0"/>
            <wp:positionH relativeFrom="column">
              <wp:posOffset>-73355</wp:posOffset>
            </wp:positionH>
            <wp:positionV relativeFrom="paragraph">
              <wp:posOffset>94539</wp:posOffset>
            </wp:positionV>
            <wp:extent cx="1858645" cy="1743075"/>
            <wp:effectExtent l="0" t="0" r="825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a:extLst>
                        <a:ext uri="{28A0092B-C50C-407E-A947-70E740481C1C}">
                          <a14:useLocalDpi xmlns:a14="http://schemas.microsoft.com/office/drawing/2010/main" val="0"/>
                        </a:ext>
                      </a:extLst>
                    </a:blip>
                    <a:srcRect l="25045" t="9460" r="27027" b="25946"/>
                    <a:stretch/>
                  </pic:blipFill>
                  <pic:spPr>
                    <a:xfrm>
                      <a:off x="0" y="0"/>
                      <a:ext cx="1858645" cy="1743075"/>
                    </a:xfrm>
                    <a:prstGeom prst="rect">
                      <a:avLst/>
                    </a:prstGeom>
                  </pic:spPr>
                </pic:pic>
              </a:graphicData>
            </a:graphic>
          </wp:anchor>
        </w:drawing>
      </w:r>
      <w:r>
        <w:rPr>
          <w:b/>
        </w:rPr>
        <w:t>Bio</w:t>
      </w:r>
      <w:r w:rsidRPr="00852BB9">
        <w:rPr>
          <w:b/>
        </w:rPr>
        <w:t>:</w:t>
      </w:r>
      <w:r>
        <w:t xml:space="preserve"> </w:t>
      </w:r>
      <w:r w:rsidRPr="00852BB9">
        <w:t xml:space="preserve">Dr. Rodriguez-Freire is an Assistant Professor </w:t>
      </w:r>
      <w:r>
        <w:t>of</w:t>
      </w:r>
      <w:r w:rsidRPr="00852BB9">
        <w:t xml:space="preserve"> Environmental Engineering at the John A. R</w:t>
      </w:r>
      <w:bookmarkStart w:id="1" w:name="_GoBack"/>
      <w:bookmarkEnd w:id="1"/>
      <w:r w:rsidRPr="00852BB9">
        <w:t xml:space="preserve">eif, Jr. Department of Civil and Environmental Engineering at </w:t>
      </w:r>
      <w:r>
        <w:t>the New Jersey Institute of Technology</w:t>
      </w:r>
      <w:r w:rsidRPr="00852BB9">
        <w:t>. Lucia’s Laboratory of Applied Biogeochemistry f</w:t>
      </w:r>
      <w:r>
        <w:t>or Environmental Sustainability</w:t>
      </w:r>
      <w:r w:rsidRPr="002A1BF1">
        <w:t xml:space="preserve"> objective is to understand and control the complex mechanisms of contaminant transformations in natural and engineered environments, </w:t>
      </w:r>
      <w:proofErr w:type="gramStart"/>
      <w:r w:rsidRPr="002A1BF1">
        <w:t>in order to</w:t>
      </w:r>
      <w:proofErr w:type="gramEnd"/>
      <w:r w:rsidRPr="002A1BF1">
        <w:t xml:space="preserve"> engineer remediation and resource recovery technologies mimicking natural sustainable processes. </w:t>
      </w:r>
      <w:r w:rsidRPr="00852BB9">
        <w:t>Lucia earned a B.S. in Chemical Engineering from the University of Santiago de Compostela, Spain, and she has a M.S. and a Ph.D. in Environmental Engineering from the University of Arizona. She also did two postdoctoral works, one at the University of Arizona, and another at the University of New Mexico.</w:t>
      </w:r>
      <w:r>
        <w:t xml:space="preserve"> Her work is currently funded by the EPA, the New Jersey Water Resources Research Foundation, and industry partners. </w:t>
      </w:r>
    </w:p>
    <w:p w14:paraId="6D9513A5" w14:textId="77777777" w:rsidR="00A4210F" w:rsidRPr="00726C70" w:rsidRDefault="00A4210F" w:rsidP="007F5532">
      <w:pPr>
        <w:spacing w:after="0" w:line="240" w:lineRule="auto"/>
        <w:rPr>
          <w:rFonts w:ascii="Times New Roman" w:eastAsia="Times New Roman" w:hAnsi="Times New Roman" w:cs="Times New Roman"/>
          <w:b/>
          <w:bCs/>
          <w:color w:val="000000"/>
          <w:sz w:val="24"/>
          <w:szCs w:val="24"/>
        </w:rPr>
      </w:pPr>
    </w:p>
    <w:p w14:paraId="0BE780B1" w14:textId="77777777" w:rsidR="00711593" w:rsidRDefault="00711593" w:rsidP="001F0E15">
      <w:pPr>
        <w:tabs>
          <w:tab w:val="left" w:pos="2610"/>
        </w:tabs>
        <w:spacing w:after="0" w:line="240" w:lineRule="auto"/>
        <w:jc w:val="center"/>
        <w:rPr>
          <w:rFonts w:ascii="Verdana" w:eastAsia="Calibri" w:hAnsi="Verdana" w:cs="Times New Roman"/>
          <w:b/>
        </w:rPr>
      </w:pPr>
    </w:p>
    <w:p w14:paraId="2C76CEFD" w14:textId="6211FD0D" w:rsidR="001E7C66" w:rsidRPr="009D5DA0" w:rsidRDefault="00944848" w:rsidP="00944848">
      <w:pPr>
        <w:spacing w:after="240" w:line="240" w:lineRule="auto"/>
        <w:jc w:val="center"/>
        <w:rPr>
          <w:rFonts w:ascii="Verdana" w:eastAsia="Calibri" w:hAnsi="Verdana" w:cs="Times New Roman"/>
          <w:b/>
          <w:i/>
          <w:sz w:val="24"/>
          <w:szCs w:val="32"/>
        </w:rPr>
      </w:pPr>
      <w:r w:rsidRPr="009D5DA0">
        <w:rPr>
          <w:rFonts w:ascii="Verdana" w:eastAsia="Calibri" w:hAnsi="Verdana" w:cs="Times New Roman"/>
          <w:b/>
          <w:i/>
          <w:sz w:val="24"/>
          <w:szCs w:val="32"/>
        </w:rPr>
        <w:t xml:space="preserve">Friday, </w:t>
      </w:r>
      <w:r w:rsidR="003E67DD">
        <w:rPr>
          <w:rFonts w:ascii="Verdana" w:eastAsia="Calibri" w:hAnsi="Verdana" w:cs="Times New Roman"/>
          <w:b/>
          <w:i/>
          <w:sz w:val="24"/>
          <w:szCs w:val="32"/>
        </w:rPr>
        <w:t>November</w:t>
      </w:r>
      <w:r w:rsidR="00A4210F">
        <w:rPr>
          <w:rFonts w:ascii="Verdana" w:eastAsia="Calibri" w:hAnsi="Verdana" w:cs="Times New Roman"/>
          <w:b/>
          <w:i/>
          <w:sz w:val="24"/>
          <w:szCs w:val="32"/>
        </w:rPr>
        <w:t>13</w:t>
      </w:r>
      <w:r w:rsidR="001E7C66" w:rsidRPr="009D5DA0">
        <w:rPr>
          <w:rFonts w:ascii="Verdana" w:eastAsia="Calibri" w:hAnsi="Verdana" w:cs="Times New Roman"/>
          <w:b/>
          <w:i/>
          <w:sz w:val="24"/>
          <w:szCs w:val="32"/>
        </w:rPr>
        <w:t>, 20</w:t>
      </w:r>
      <w:r w:rsidR="00711593" w:rsidRPr="009D5DA0">
        <w:rPr>
          <w:rFonts w:ascii="Verdana" w:eastAsia="Calibri" w:hAnsi="Verdana" w:cs="Times New Roman"/>
          <w:b/>
          <w:i/>
          <w:sz w:val="24"/>
          <w:szCs w:val="32"/>
        </w:rPr>
        <w:t>20</w:t>
      </w:r>
      <w:r w:rsidRPr="009D5DA0">
        <w:rPr>
          <w:rFonts w:ascii="Verdana" w:eastAsia="Calibri" w:hAnsi="Verdana" w:cs="Times New Roman"/>
          <w:b/>
          <w:i/>
          <w:sz w:val="24"/>
          <w:szCs w:val="32"/>
        </w:rPr>
        <w:t xml:space="preserve">  </w:t>
      </w:r>
    </w:p>
    <w:p w14:paraId="64EF88F7" w14:textId="77777777" w:rsidR="001E7C66" w:rsidRPr="009D5DA0" w:rsidRDefault="00944848" w:rsidP="00944848">
      <w:pPr>
        <w:spacing w:after="240" w:line="240" w:lineRule="auto"/>
        <w:jc w:val="center"/>
        <w:rPr>
          <w:rFonts w:ascii="Verdana" w:eastAsia="Calibri" w:hAnsi="Verdana" w:cs="Times New Roman"/>
          <w:b/>
          <w:i/>
          <w:sz w:val="24"/>
          <w:szCs w:val="32"/>
        </w:rPr>
      </w:pPr>
      <w:r w:rsidRPr="009D5DA0">
        <w:rPr>
          <w:rFonts w:ascii="Verdana" w:eastAsia="Calibri" w:hAnsi="Verdana" w:cs="Times New Roman"/>
          <w:b/>
          <w:i/>
          <w:color w:val="FF0000"/>
          <w:sz w:val="24"/>
          <w:szCs w:val="32"/>
        </w:rPr>
        <w:t>2:30 PM</w:t>
      </w:r>
    </w:p>
    <w:p w14:paraId="54664964" w14:textId="5B24652F" w:rsidR="00944848" w:rsidRPr="009D5DA0" w:rsidRDefault="00D715A5" w:rsidP="00944848">
      <w:pPr>
        <w:spacing w:after="240" w:line="240" w:lineRule="auto"/>
        <w:jc w:val="center"/>
        <w:rPr>
          <w:rFonts w:ascii="Verdana" w:eastAsia="Calibri" w:hAnsi="Verdana" w:cs="Times New Roman"/>
          <w:b/>
          <w:i/>
          <w:sz w:val="24"/>
          <w:szCs w:val="32"/>
        </w:rPr>
      </w:pPr>
      <w:r w:rsidRPr="009D5DA0">
        <w:rPr>
          <w:rFonts w:ascii="Verdana" w:eastAsia="Calibri" w:hAnsi="Verdana" w:cs="Times New Roman"/>
          <w:b/>
          <w:i/>
          <w:sz w:val="24"/>
          <w:szCs w:val="32"/>
        </w:rPr>
        <w:t>Online via Zoom</w:t>
      </w:r>
    </w:p>
    <w:p w14:paraId="55730EEE" w14:textId="77777777" w:rsidR="001A3851" w:rsidRPr="00944848" w:rsidRDefault="001A3851" w:rsidP="00944848">
      <w:pPr>
        <w:spacing w:after="0" w:line="240" w:lineRule="auto"/>
        <w:jc w:val="center"/>
        <w:rPr>
          <w:rFonts w:ascii="Verdana" w:eastAsia="Calibri" w:hAnsi="Verdana" w:cs="Times New Roman"/>
          <w:b/>
          <w:i/>
          <w:sz w:val="20"/>
          <w:szCs w:val="20"/>
        </w:rPr>
      </w:pPr>
      <w:r>
        <w:rPr>
          <w:rFonts w:ascii="Calibri" w:hAnsi="Calibri" w:cs="Calibri"/>
          <w:color w:val="1F497D"/>
        </w:rPr>
        <w:t> </w:t>
      </w:r>
      <w:r>
        <w:rPr>
          <w:rFonts w:ascii="Calibri" w:hAnsi="Calibri" w:cs="Calibri"/>
          <w:b/>
          <w:bCs/>
          <w:i/>
          <w:iCs/>
          <w:color w:val="F66733"/>
          <w:sz w:val="24"/>
          <w:szCs w:val="24"/>
        </w:rPr>
        <w:t>“Attendance is mandatory for graduate students enrolled in EES 8610, EES 9610, and GEOL 8510.” </w:t>
      </w:r>
    </w:p>
    <w:sectPr w:rsidR="001A3851" w:rsidRPr="00944848" w:rsidSect="003E67DD">
      <w:pgSz w:w="12240" w:h="20160" w:code="5"/>
      <w:pgMar w:top="288" w:right="720"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2E0F"/>
    <w:multiLevelType w:val="hybridMultilevel"/>
    <w:tmpl w:val="61D45730"/>
    <w:lvl w:ilvl="0" w:tplc="60E0F0EA">
      <w:start w:val="1"/>
      <w:numFmt w:val="bullet"/>
      <w:lvlText w:val="•"/>
      <w:lvlJc w:val="left"/>
      <w:pPr>
        <w:tabs>
          <w:tab w:val="num" w:pos="720"/>
        </w:tabs>
        <w:ind w:left="720" w:hanging="360"/>
      </w:pPr>
      <w:rPr>
        <w:rFonts w:ascii="Arial" w:hAnsi="Arial" w:hint="default"/>
      </w:rPr>
    </w:lvl>
    <w:lvl w:ilvl="1" w:tplc="BF6638E4" w:tentative="1">
      <w:start w:val="1"/>
      <w:numFmt w:val="bullet"/>
      <w:lvlText w:val="•"/>
      <w:lvlJc w:val="left"/>
      <w:pPr>
        <w:tabs>
          <w:tab w:val="num" w:pos="1440"/>
        </w:tabs>
        <w:ind w:left="1440" w:hanging="360"/>
      </w:pPr>
      <w:rPr>
        <w:rFonts w:ascii="Arial" w:hAnsi="Arial" w:hint="default"/>
      </w:rPr>
    </w:lvl>
    <w:lvl w:ilvl="2" w:tplc="115A0FA6" w:tentative="1">
      <w:start w:val="1"/>
      <w:numFmt w:val="bullet"/>
      <w:lvlText w:val="•"/>
      <w:lvlJc w:val="left"/>
      <w:pPr>
        <w:tabs>
          <w:tab w:val="num" w:pos="2160"/>
        </w:tabs>
        <w:ind w:left="2160" w:hanging="360"/>
      </w:pPr>
      <w:rPr>
        <w:rFonts w:ascii="Arial" w:hAnsi="Arial" w:hint="default"/>
      </w:rPr>
    </w:lvl>
    <w:lvl w:ilvl="3" w:tplc="A3FA33FE" w:tentative="1">
      <w:start w:val="1"/>
      <w:numFmt w:val="bullet"/>
      <w:lvlText w:val="•"/>
      <w:lvlJc w:val="left"/>
      <w:pPr>
        <w:tabs>
          <w:tab w:val="num" w:pos="2880"/>
        </w:tabs>
        <w:ind w:left="2880" w:hanging="360"/>
      </w:pPr>
      <w:rPr>
        <w:rFonts w:ascii="Arial" w:hAnsi="Arial" w:hint="default"/>
      </w:rPr>
    </w:lvl>
    <w:lvl w:ilvl="4" w:tplc="1FF67F0C" w:tentative="1">
      <w:start w:val="1"/>
      <w:numFmt w:val="bullet"/>
      <w:lvlText w:val="•"/>
      <w:lvlJc w:val="left"/>
      <w:pPr>
        <w:tabs>
          <w:tab w:val="num" w:pos="3600"/>
        </w:tabs>
        <w:ind w:left="3600" w:hanging="360"/>
      </w:pPr>
      <w:rPr>
        <w:rFonts w:ascii="Arial" w:hAnsi="Arial" w:hint="default"/>
      </w:rPr>
    </w:lvl>
    <w:lvl w:ilvl="5" w:tplc="8B60518E" w:tentative="1">
      <w:start w:val="1"/>
      <w:numFmt w:val="bullet"/>
      <w:lvlText w:val="•"/>
      <w:lvlJc w:val="left"/>
      <w:pPr>
        <w:tabs>
          <w:tab w:val="num" w:pos="4320"/>
        </w:tabs>
        <w:ind w:left="4320" w:hanging="360"/>
      </w:pPr>
      <w:rPr>
        <w:rFonts w:ascii="Arial" w:hAnsi="Arial" w:hint="default"/>
      </w:rPr>
    </w:lvl>
    <w:lvl w:ilvl="6" w:tplc="17768E3A" w:tentative="1">
      <w:start w:val="1"/>
      <w:numFmt w:val="bullet"/>
      <w:lvlText w:val="•"/>
      <w:lvlJc w:val="left"/>
      <w:pPr>
        <w:tabs>
          <w:tab w:val="num" w:pos="5040"/>
        </w:tabs>
        <w:ind w:left="5040" w:hanging="360"/>
      </w:pPr>
      <w:rPr>
        <w:rFonts w:ascii="Arial" w:hAnsi="Arial" w:hint="default"/>
      </w:rPr>
    </w:lvl>
    <w:lvl w:ilvl="7" w:tplc="BA6692D4" w:tentative="1">
      <w:start w:val="1"/>
      <w:numFmt w:val="bullet"/>
      <w:lvlText w:val="•"/>
      <w:lvlJc w:val="left"/>
      <w:pPr>
        <w:tabs>
          <w:tab w:val="num" w:pos="5760"/>
        </w:tabs>
        <w:ind w:left="5760" w:hanging="360"/>
      </w:pPr>
      <w:rPr>
        <w:rFonts w:ascii="Arial" w:hAnsi="Arial" w:hint="default"/>
      </w:rPr>
    </w:lvl>
    <w:lvl w:ilvl="8" w:tplc="7402D0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F523A7"/>
    <w:multiLevelType w:val="hybridMultilevel"/>
    <w:tmpl w:val="0DC24AEC"/>
    <w:lvl w:ilvl="0" w:tplc="CC3C94F4">
      <w:start w:val="1"/>
      <w:numFmt w:val="bullet"/>
      <w:lvlText w:val="•"/>
      <w:lvlJc w:val="left"/>
      <w:pPr>
        <w:tabs>
          <w:tab w:val="num" w:pos="720"/>
        </w:tabs>
        <w:ind w:left="720" w:hanging="360"/>
      </w:pPr>
      <w:rPr>
        <w:rFonts w:ascii="Arial" w:hAnsi="Arial" w:hint="default"/>
      </w:rPr>
    </w:lvl>
    <w:lvl w:ilvl="1" w:tplc="ECB8CEAE" w:tentative="1">
      <w:start w:val="1"/>
      <w:numFmt w:val="bullet"/>
      <w:lvlText w:val="•"/>
      <w:lvlJc w:val="left"/>
      <w:pPr>
        <w:tabs>
          <w:tab w:val="num" w:pos="1440"/>
        </w:tabs>
        <w:ind w:left="1440" w:hanging="360"/>
      </w:pPr>
      <w:rPr>
        <w:rFonts w:ascii="Arial" w:hAnsi="Arial" w:hint="default"/>
      </w:rPr>
    </w:lvl>
    <w:lvl w:ilvl="2" w:tplc="6BC87350" w:tentative="1">
      <w:start w:val="1"/>
      <w:numFmt w:val="bullet"/>
      <w:lvlText w:val="•"/>
      <w:lvlJc w:val="left"/>
      <w:pPr>
        <w:tabs>
          <w:tab w:val="num" w:pos="2160"/>
        </w:tabs>
        <w:ind w:left="2160" w:hanging="360"/>
      </w:pPr>
      <w:rPr>
        <w:rFonts w:ascii="Arial" w:hAnsi="Arial" w:hint="default"/>
      </w:rPr>
    </w:lvl>
    <w:lvl w:ilvl="3" w:tplc="3678294E" w:tentative="1">
      <w:start w:val="1"/>
      <w:numFmt w:val="bullet"/>
      <w:lvlText w:val="•"/>
      <w:lvlJc w:val="left"/>
      <w:pPr>
        <w:tabs>
          <w:tab w:val="num" w:pos="2880"/>
        </w:tabs>
        <w:ind w:left="2880" w:hanging="360"/>
      </w:pPr>
      <w:rPr>
        <w:rFonts w:ascii="Arial" w:hAnsi="Arial" w:hint="default"/>
      </w:rPr>
    </w:lvl>
    <w:lvl w:ilvl="4" w:tplc="0FA6C5C8" w:tentative="1">
      <w:start w:val="1"/>
      <w:numFmt w:val="bullet"/>
      <w:lvlText w:val="•"/>
      <w:lvlJc w:val="left"/>
      <w:pPr>
        <w:tabs>
          <w:tab w:val="num" w:pos="3600"/>
        </w:tabs>
        <w:ind w:left="3600" w:hanging="360"/>
      </w:pPr>
      <w:rPr>
        <w:rFonts w:ascii="Arial" w:hAnsi="Arial" w:hint="default"/>
      </w:rPr>
    </w:lvl>
    <w:lvl w:ilvl="5" w:tplc="39B2E4B4" w:tentative="1">
      <w:start w:val="1"/>
      <w:numFmt w:val="bullet"/>
      <w:lvlText w:val="•"/>
      <w:lvlJc w:val="left"/>
      <w:pPr>
        <w:tabs>
          <w:tab w:val="num" w:pos="4320"/>
        </w:tabs>
        <w:ind w:left="4320" w:hanging="360"/>
      </w:pPr>
      <w:rPr>
        <w:rFonts w:ascii="Arial" w:hAnsi="Arial" w:hint="default"/>
      </w:rPr>
    </w:lvl>
    <w:lvl w:ilvl="6" w:tplc="6700F920" w:tentative="1">
      <w:start w:val="1"/>
      <w:numFmt w:val="bullet"/>
      <w:lvlText w:val="•"/>
      <w:lvlJc w:val="left"/>
      <w:pPr>
        <w:tabs>
          <w:tab w:val="num" w:pos="5040"/>
        </w:tabs>
        <w:ind w:left="5040" w:hanging="360"/>
      </w:pPr>
      <w:rPr>
        <w:rFonts w:ascii="Arial" w:hAnsi="Arial" w:hint="default"/>
      </w:rPr>
    </w:lvl>
    <w:lvl w:ilvl="7" w:tplc="CD76A0E6" w:tentative="1">
      <w:start w:val="1"/>
      <w:numFmt w:val="bullet"/>
      <w:lvlText w:val="•"/>
      <w:lvlJc w:val="left"/>
      <w:pPr>
        <w:tabs>
          <w:tab w:val="num" w:pos="5760"/>
        </w:tabs>
        <w:ind w:left="5760" w:hanging="360"/>
      </w:pPr>
      <w:rPr>
        <w:rFonts w:ascii="Arial" w:hAnsi="Arial" w:hint="default"/>
      </w:rPr>
    </w:lvl>
    <w:lvl w:ilvl="8" w:tplc="05E0AB5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40125"/>
    <w:rsid w:val="0007613B"/>
    <w:rsid w:val="0008030B"/>
    <w:rsid w:val="000D17F5"/>
    <w:rsid w:val="000D1E39"/>
    <w:rsid w:val="000D4238"/>
    <w:rsid w:val="000F123F"/>
    <w:rsid w:val="000F53E1"/>
    <w:rsid w:val="001325A7"/>
    <w:rsid w:val="00144840"/>
    <w:rsid w:val="00155808"/>
    <w:rsid w:val="00156354"/>
    <w:rsid w:val="00160EC9"/>
    <w:rsid w:val="00170EAE"/>
    <w:rsid w:val="001737E2"/>
    <w:rsid w:val="001A3851"/>
    <w:rsid w:val="001B0332"/>
    <w:rsid w:val="001B2411"/>
    <w:rsid w:val="001E7C66"/>
    <w:rsid w:val="001F0E15"/>
    <w:rsid w:val="00220060"/>
    <w:rsid w:val="002901D2"/>
    <w:rsid w:val="002A41D5"/>
    <w:rsid w:val="002A42CA"/>
    <w:rsid w:val="002A72D2"/>
    <w:rsid w:val="002B5172"/>
    <w:rsid w:val="002B6E45"/>
    <w:rsid w:val="002D1655"/>
    <w:rsid w:val="002D1F25"/>
    <w:rsid w:val="002E67E8"/>
    <w:rsid w:val="002F16AB"/>
    <w:rsid w:val="00300AE2"/>
    <w:rsid w:val="003127FC"/>
    <w:rsid w:val="00315B85"/>
    <w:rsid w:val="00335FC9"/>
    <w:rsid w:val="00360569"/>
    <w:rsid w:val="003715B6"/>
    <w:rsid w:val="00384B2B"/>
    <w:rsid w:val="003B0E67"/>
    <w:rsid w:val="003D4D94"/>
    <w:rsid w:val="003D7A2D"/>
    <w:rsid w:val="003E3AEC"/>
    <w:rsid w:val="003E67DD"/>
    <w:rsid w:val="003E6920"/>
    <w:rsid w:val="003F026A"/>
    <w:rsid w:val="003F1A2C"/>
    <w:rsid w:val="003F5DDE"/>
    <w:rsid w:val="004066AF"/>
    <w:rsid w:val="004133A7"/>
    <w:rsid w:val="00417024"/>
    <w:rsid w:val="00417067"/>
    <w:rsid w:val="0043586F"/>
    <w:rsid w:val="00443489"/>
    <w:rsid w:val="00451CE9"/>
    <w:rsid w:val="004546CB"/>
    <w:rsid w:val="004570EE"/>
    <w:rsid w:val="00457101"/>
    <w:rsid w:val="004638CB"/>
    <w:rsid w:val="00477A48"/>
    <w:rsid w:val="00484875"/>
    <w:rsid w:val="00497B69"/>
    <w:rsid w:val="004B06AA"/>
    <w:rsid w:val="004C3290"/>
    <w:rsid w:val="004D3669"/>
    <w:rsid w:val="004E23EB"/>
    <w:rsid w:val="004E2CA8"/>
    <w:rsid w:val="004E3108"/>
    <w:rsid w:val="004E3F48"/>
    <w:rsid w:val="004E55D5"/>
    <w:rsid w:val="004E6F05"/>
    <w:rsid w:val="005003F3"/>
    <w:rsid w:val="00521131"/>
    <w:rsid w:val="005304E1"/>
    <w:rsid w:val="00530835"/>
    <w:rsid w:val="00550A3F"/>
    <w:rsid w:val="00560724"/>
    <w:rsid w:val="0056396D"/>
    <w:rsid w:val="005B381B"/>
    <w:rsid w:val="005C501B"/>
    <w:rsid w:val="005F1789"/>
    <w:rsid w:val="006024C0"/>
    <w:rsid w:val="00663647"/>
    <w:rsid w:val="00665DFB"/>
    <w:rsid w:val="006A17CB"/>
    <w:rsid w:val="006A1970"/>
    <w:rsid w:val="006C72FB"/>
    <w:rsid w:val="006C7CFD"/>
    <w:rsid w:val="006F0152"/>
    <w:rsid w:val="00711593"/>
    <w:rsid w:val="007176BA"/>
    <w:rsid w:val="00743C7D"/>
    <w:rsid w:val="00761B58"/>
    <w:rsid w:val="007A52C7"/>
    <w:rsid w:val="007C04D3"/>
    <w:rsid w:val="007E0BB4"/>
    <w:rsid w:val="007F5532"/>
    <w:rsid w:val="008102CE"/>
    <w:rsid w:val="00817066"/>
    <w:rsid w:val="00831752"/>
    <w:rsid w:val="008340F1"/>
    <w:rsid w:val="00843CFD"/>
    <w:rsid w:val="0084776B"/>
    <w:rsid w:val="00856B08"/>
    <w:rsid w:val="0087661D"/>
    <w:rsid w:val="00880EA9"/>
    <w:rsid w:val="00895BBD"/>
    <w:rsid w:val="008A3623"/>
    <w:rsid w:val="008C402B"/>
    <w:rsid w:val="008D523C"/>
    <w:rsid w:val="008D6CB4"/>
    <w:rsid w:val="008F4482"/>
    <w:rsid w:val="009061C6"/>
    <w:rsid w:val="00910C0C"/>
    <w:rsid w:val="0091155E"/>
    <w:rsid w:val="00915E53"/>
    <w:rsid w:val="00935903"/>
    <w:rsid w:val="00944848"/>
    <w:rsid w:val="00961F4C"/>
    <w:rsid w:val="009704FC"/>
    <w:rsid w:val="009724CB"/>
    <w:rsid w:val="009A1F05"/>
    <w:rsid w:val="009B6402"/>
    <w:rsid w:val="009C2CF4"/>
    <w:rsid w:val="009C50A4"/>
    <w:rsid w:val="009D5DA0"/>
    <w:rsid w:val="009E4D47"/>
    <w:rsid w:val="009E743B"/>
    <w:rsid w:val="009F4A92"/>
    <w:rsid w:val="009F4D2A"/>
    <w:rsid w:val="00A14E7C"/>
    <w:rsid w:val="00A33335"/>
    <w:rsid w:val="00A4210F"/>
    <w:rsid w:val="00A93AFE"/>
    <w:rsid w:val="00A93B33"/>
    <w:rsid w:val="00A96B37"/>
    <w:rsid w:val="00A9778C"/>
    <w:rsid w:val="00AA5869"/>
    <w:rsid w:val="00AB6B60"/>
    <w:rsid w:val="00AC16B3"/>
    <w:rsid w:val="00AE022D"/>
    <w:rsid w:val="00AF3583"/>
    <w:rsid w:val="00AF3EA1"/>
    <w:rsid w:val="00B21198"/>
    <w:rsid w:val="00B34D64"/>
    <w:rsid w:val="00B549AC"/>
    <w:rsid w:val="00B55245"/>
    <w:rsid w:val="00B65083"/>
    <w:rsid w:val="00B82FA0"/>
    <w:rsid w:val="00B83D84"/>
    <w:rsid w:val="00BA01C3"/>
    <w:rsid w:val="00BA2B34"/>
    <w:rsid w:val="00BB0912"/>
    <w:rsid w:val="00BB4DA7"/>
    <w:rsid w:val="00BE1DF8"/>
    <w:rsid w:val="00C1663F"/>
    <w:rsid w:val="00C51876"/>
    <w:rsid w:val="00C51B96"/>
    <w:rsid w:val="00C61210"/>
    <w:rsid w:val="00C70E63"/>
    <w:rsid w:val="00C74903"/>
    <w:rsid w:val="00C80B24"/>
    <w:rsid w:val="00C872F5"/>
    <w:rsid w:val="00CA711C"/>
    <w:rsid w:val="00CB044A"/>
    <w:rsid w:val="00CB0B08"/>
    <w:rsid w:val="00CC649D"/>
    <w:rsid w:val="00CD1EF6"/>
    <w:rsid w:val="00CE729E"/>
    <w:rsid w:val="00D018D5"/>
    <w:rsid w:val="00D1698E"/>
    <w:rsid w:val="00D309E9"/>
    <w:rsid w:val="00D3195E"/>
    <w:rsid w:val="00D4593B"/>
    <w:rsid w:val="00D63C3F"/>
    <w:rsid w:val="00D715A5"/>
    <w:rsid w:val="00D71BD8"/>
    <w:rsid w:val="00D8163C"/>
    <w:rsid w:val="00D84CA8"/>
    <w:rsid w:val="00D86BC6"/>
    <w:rsid w:val="00DA3C3E"/>
    <w:rsid w:val="00DB0C28"/>
    <w:rsid w:val="00DE3600"/>
    <w:rsid w:val="00E349B8"/>
    <w:rsid w:val="00E5145D"/>
    <w:rsid w:val="00E73C56"/>
    <w:rsid w:val="00E745EC"/>
    <w:rsid w:val="00EA2AEA"/>
    <w:rsid w:val="00EA71AD"/>
    <w:rsid w:val="00EB2C91"/>
    <w:rsid w:val="00EC771D"/>
    <w:rsid w:val="00EC7AC9"/>
    <w:rsid w:val="00ED1743"/>
    <w:rsid w:val="00ED4DA6"/>
    <w:rsid w:val="00F12045"/>
    <w:rsid w:val="00F15DD7"/>
    <w:rsid w:val="00F2694C"/>
    <w:rsid w:val="00F26D23"/>
    <w:rsid w:val="00F37429"/>
    <w:rsid w:val="00F769A1"/>
    <w:rsid w:val="00FA4715"/>
    <w:rsid w:val="00FA6633"/>
    <w:rsid w:val="00FB2F68"/>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A3F6"/>
  <w15:docId w15:val="{F7C666D2-78F9-4804-968C-8E0D5DD4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4C0"/>
    <w:pPr>
      <w:spacing w:after="0" w:line="240" w:lineRule="auto"/>
      <w:ind w:left="270"/>
      <w:outlineLvl w:val="0"/>
    </w:pPr>
    <w:rPr>
      <w:b/>
      <w:bCs/>
      <w:sz w:val="32"/>
      <w:szCs w:val="32"/>
    </w:rPr>
  </w:style>
  <w:style w:type="paragraph" w:styleId="Heading2">
    <w:name w:val="heading 2"/>
    <w:basedOn w:val="Normal"/>
    <w:next w:val="Normal"/>
    <w:link w:val="Heading2Char"/>
    <w:uiPriority w:val="9"/>
    <w:unhideWhenUsed/>
    <w:qFormat/>
    <w:rsid w:val="006024C0"/>
    <w:pPr>
      <w:spacing w:after="120" w:line="240" w:lineRule="auto"/>
      <w:ind w:left="274"/>
      <w:outlineLvl w:val="1"/>
    </w:pPr>
    <w:rPr>
      <w:i/>
      <w:iCs/>
      <w:color w:val="0033C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customStyle="1" w:styleId="Heading1Char">
    <w:name w:val="Heading 1 Char"/>
    <w:basedOn w:val="DefaultParagraphFont"/>
    <w:link w:val="Heading1"/>
    <w:uiPriority w:val="9"/>
    <w:rsid w:val="006024C0"/>
    <w:rPr>
      <w:b/>
      <w:bCs/>
      <w:sz w:val="32"/>
      <w:szCs w:val="32"/>
    </w:rPr>
  </w:style>
  <w:style w:type="character" w:customStyle="1" w:styleId="Heading2Char">
    <w:name w:val="Heading 2 Char"/>
    <w:basedOn w:val="DefaultParagraphFont"/>
    <w:link w:val="Heading2"/>
    <w:uiPriority w:val="9"/>
    <w:rsid w:val="006024C0"/>
    <w:rPr>
      <w:i/>
      <w:iCs/>
      <w:color w:val="0033CC"/>
      <w:sz w:val="32"/>
      <w:szCs w:val="32"/>
    </w:rPr>
  </w:style>
  <w:style w:type="character" w:styleId="Hyperlink">
    <w:name w:val="Hyperlink"/>
    <w:basedOn w:val="DefaultParagraphFont"/>
    <w:uiPriority w:val="99"/>
    <w:unhideWhenUsed/>
    <w:rsid w:val="00C51B96"/>
    <w:rPr>
      <w:color w:val="0563C1"/>
      <w:u w:val="single"/>
    </w:rPr>
  </w:style>
  <w:style w:type="character" w:styleId="UnresolvedMention">
    <w:name w:val="Unresolved Mention"/>
    <w:basedOn w:val="DefaultParagraphFont"/>
    <w:uiPriority w:val="99"/>
    <w:semiHidden/>
    <w:unhideWhenUsed/>
    <w:rsid w:val="009A1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77254">
      <w:bodyDiv w:val="1"/>
      <w:marLeft w:val="0"/>
      <w:marRight w:val="0"/>
      <w:marTop w:val="0"/>
      <w:marBottom w:val="0"/>
      <w:divBdr>
        <w:top w:val="none" w:sz="0" w:space="0" w:color="auto"/>
        <w:left w:val="none" w:sz="0" w:space="0" w:color="auto"/>
        <w:bottom w:val="none" w:sz="0" w:space="0" w:color="auto"/>
        <w:right w:val="none" w:sz="0" w:space="0" w:color="auto"/>
      </w:divBdr>
    </w:div>
    <w:div w:id="532307650">
      <w:bodyDiv w:val="1"/>
      <w:marLeft w:val="0"/>
      <w:marRight w:val="0"/>
      <w:marTop w:val="0"/>
      <w:marBottom w:val="0"/>
      <w:divBdr>
        <w:top w:val="none" w:sz="0" w:space="0" w:color="auto"/>
        <w:left w:val="none" w:sz="0" w:space="0" w:color="auto"/>
        <w:bottom w:val="none" w:sz="0" w:space="0" w:color="auto"/>
        <w:right w:val="none" w:sz="0" w:space="0" w:color="auto"/>
      </w:divBdr>
      <w:divsChild>
        <w:div w:id="1529176752">
          <w:marLeft w:val="360"/>
          <w:marRight w:val="0"/>
          <w:marTop w:val="200"/>
          <w:marBottom w:val="0"/>
          <w:divBdr>
            <w:top w:val="none" w:sz="0" w:space="0" w:color="auto"/>
            <w:left w:val="none" w:sz="0" w:space="0" w:color="auto"/>
            <w:bottom w:val="none" w:sz="0" w:space="0" w:color="auto"/>
            <w:right w:val="none" w:sz="0" w:space="0" w:color="auto"/>
          </w:divBdr>
        </w:div>
      </w:divsChild>
    </w:div>
    <w:div w:id="660163875">
      <w:bodyDiv w:val="1"/>
      <w:marLeft w:val="0"/>
      <w:marRight w:val="0"/>
      <w:marTop w:val="0"/>
      <w:marBottom w:val="0"/>
      <w:divBdr>
        <w:top w:val="none" w:sz="0" w:space="0" w:color="auto"/>
        <w:left w:val="none" w:sz="0" w:space="0" w:color="auto"/>
        <w:bottom w:val="none" w:sz="0" w:space="0" w:color="auto"/>
        <w:right w:val="none" w:sz="0" w:space="0" w:color="auto"/>
      </w:divBdr>
    </w:div>
    <w:div w:id="1079056760">
      <w:bodyDiv w:val="1"/>
      <w:marLeft w:val="0"/>
      <w:marRight w:val="0"/>
      <w:marTop w:val="0"/>
      <w:marBottom w:val="0"/>
      <w:divBdr>
        <w:top w:val="none" w:sz="0" w:space="0" w:color="auto"/>
        <w:left w:val="none" w:sz="0" w:space="0" w:color="auto"/>
        <w:bottom w:val="none" w:sz="0" w:space="0" w:color="auto"/>
        <w:right w:val="none" w:sz="0" w:space="0" w:color="auto"/>
      </w:divBdr>
      <w:divsChild>
        <w:div w:id="21420728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hyperlink" Target="https://clemson.zoom.us/j/5783910968"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61508892AF954499F79A44F2C898F8" ma:contentTypeVersion="10" ma:contentTypeDescription="Create a new document." ma:contentTypeScope="" ma:versionID="6efb11fc359f920ec0da4ab9fbb3cb45">
  <xsd:schema xmlns:xsd="http://www.w3.org/2001/XMLSchema" xmlns:xs="http://www.w3.org/2001/XMLSchema" xmlns:p="http://schemas.microsoft.com/office/2006/metadata/properties" xmlns:ns3="48493911-4a07-416d-ab56-65499c9ed38c" targetNamespace="http://schemas.microsoft.com/office/2006/metadata/properties" ma:root="true" ma:fieldsID="5cb936819cfbc2c2d201d1ca56bd0d80" ns3:_="">
    <xsd:import namespace="48493911-4a07-416d-ab56-65499c9ed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3911-4a07-416d-ab56-65499c9e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091A-CB87-433D-B399-05C809E97FA3}">
  <ds:schemaRefs>
    <ds:schemaRef ds:uri="http://schemas.microsoft.com/office/2006/metadata/properties"/>
    <ds:schemaRef ds:uri="http://purl.org/dc/terms/"/>
    <ds:schemaRef ds:uri="48493911-4a07-416d-ab56-65499c9ed38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A200B7-7B12-40C4-B884-FA191931E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82DB9-EA19-4A6C-A73E-EC6525241C93}">
  <ds:schemaRefs>
    <ds:schemaRef ds:uri="http://schemas.microsoft.com/sharepoint/v3/contenttype/forms"/>
  </ds:schemaRefs>
</ds:datastoreItem>
</file>

<file path=customXml/itemProps4.xml><?xml version="1.0" encoding="utf-8"?>
<ds:datastoreItem xmlns:ds="http://schemas.openxmlformats.org/officeDocument/2006/customXml" ds:itemID="{E3DDCE2F-0A49-4200-B931-413BFCF3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Lori Leigh Alexander</cp:lastModifiedBy>
  <cp:revision>2</cp:revision>
  <cp:lastPrinted>2019-09-11T12:05:00Z</cp:lastPrinted>
  <dcterms:created xsi:type="dcterms:W3CDTF">2020-11-11T15:55:00Z</dcterms:created>
  <dcterms:modified xsi:type="dcterms:W3CDTF">2020-11-11T15:55:00Z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0x010100EF61508892AF954499F79A44F2C898F8</vt:lpwstr>
  </property>
</Properties>
</file>