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D5E5" w14:textId="25CE649C" w:rsidR="00D131DA" w:rsidRPr="00D131DA" w:rsidRDefault="00D131DA" w:rsidP="00D131DA">
      <w:pPr>
        <w:tabs>
          <w:tab w:val="left" w:pos="180"/>
        </w:tabs>
        <w:rPr>
          <w:rFonts w:ascii="Arial" w:hAnsi="Arial" w:cs="Arial"/>
          <w:noProof/>
        </w:rPr>
      </w:pPr>
      <w:r w:rsidRPr="00D131DA">
        <w:rPr>
          <w:rFonts w:ascii="Arial" w:hAnsi="Arial" w:cs="Arial"/>
          <w:noProof/>
        </w:rPr>
        <w:drawing>
          <wp:inline distT="0" distB="0" distL="0" distR="0" wp14:anchorId="79F66B97" wp14:editId="7D8A8586">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9264" behindDoc="0" locked="0" layoutInCell="1" allowOverlap="1" wp14:anchorId="5E8B0EBE" wp14:editId="17C1679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112D0A7A" w14:textId="77777777" w:rsidR="00FF1FE9" w:rsidRDefault="00FF1FE9" w:rsidP="00D131DA">
      <w:pPr>
        <w:tabs>
          <w:tab w:val="left" w:pos="90"/>
        </w:tabs>
        <w:jc w:val="center"/>
        <w:rPr>
          <w:rFonts w:ascii="Arial" w:eastAsia="Calibri" w:hAnsi="Arial" w:cs="Arial"/>
          <w:b/>
          <w:color w:val="F66733"/>
          <w:sz w:val="44"/>
          <w:szCs w:val="44"/>
        </w:rPr>
      </w:pPr>
    </w:p>
    <w:p w14:paraId="7702D916" w14:textId="3C181801" w:rsidR="00D131DA" w:rsidRPr="00CE4C51" w:rsidRDefault="00D131DA" w:rsidP="00CE4C51">
      <w:pPr>
        <w:tabs>
          <w:tab w:val="left" w:pos="90"/>
        </w:tabs>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07F7B597" w:rsidR="00D131DA" w:rsidRDefault="00D131DA" w:rsidP="00D131DA">
      <w:pPr>
        <w:jc w:val="center"/>
        <w:rPr>
          <w:rFonts w:ascii="Arial" w:hAnsi="Arial" w:cs="Arial"/>
          <w:bCs/>
          <w:sz w:val="28"/>
          <w:szCs w:val="28"/>
        </w:rPr>
      </w:pPr>
    </w:p>
    <w:p w14:paraId="7044E2A5" w14:textId="46E3AC46" w:rsidR="00D572F8" w:rsidRDefault="004B3220" w:rsidP="00D131DA">
      <w:pPr>
        <w:jc w:val="center"/>
        <w:rPr>
          <w:rFonts w:ascii="Arial" w:hAnsi="Arial" w:cs="Arial"/>
          <w:b/>
          <w:bCs/>
          <w:sz w:val="26"/>
          <w:szCs w:val="26"/>
        </w:rPr>
      </w:pPr>
      <w:r w:rsidRPr="004B3220">
        <w:rPr>
          <w:rFonts w:ascii="Arial" w:hAnsi="Arial" w:cs="Arial"/>
          <w:b/>
          <w:sz w:val="44"/>
          <w:szCs w:val="44"/>
        </w:rPr>
        <w:t xml:space="preserve">The </w:t>
      </w:r>
      <w:r w:rsidR="009B48C1">
        <w:rPr>
          <w:rFonts w:ascii="Arial" w:hAnsi="Arial" w:cs="Arial"/>
          <w:b/>
          <w:sz w:val="44"/>
          <w:szCs w:val="44"/>
        </w:rPr>
        <w:t>E</w:t>
      </w:r>
      <w:r w:rsidRPr="004B3220">
        <w:rPr>
          <w:rFonts w:ascii="Arial" w:hAnsi="Arial" w:cs="Arial"/>
          <w:b/>
          <w:sz w:val="44"/>
          <w:szCs w:val="44"/>
        </w:rPr>
        <w:t xml:space="preserve">ssential </w:t>
      </w:r>
      <w:r w:rsidR="009B48C1">
        <w:rPr>
          <w:rFonts w:ascii="Arial" w:hAnsi="Arial" w:cs="Arial"/>
          <w:b/>
          <w:sz w:val="44"/>
          <w:szCs w:val="44"/>
        </w:rPr>
        <w:t>E</w:t>
      </w:r>
      <w:r w:rsidRPr="004B3220">
        <w:rPr>
          <w:rFonts w:ascii="Arial" w:hAnsi="Arial" w:cs="Arial"/>
          <w:b/>
          <w:sz w:val="44"/>
          <w:szCs w:val="44"/>
        </w:rPr>
        <w:t xml:space="preserve">xpansion of </w:t>
      </w:r>
      <w:r>
        <w:rPr>
          <w:rFonts w:ascii="Arial" w:hAnsi="Arial" w:cs="Arial"/>
          <w:b/>
          <w:sz w:val="44"/>
          <w:szCs w:val="44"/>
        </w:rPr>
        <w:br/>
      </w:r>
      <w:r w:rsidRPr="004B3220">
        <w:rPr>
          <w:rFonts w:ascii="Arial" w:hAnsi="Arial" w:cs="Arial"/>
          <w:b/>
          <w:sz w:val="44"/>
          <w:szCs w:val="44"/>
        </w:rPr>
        <w:t xml:space="preserve">Environmental Engineering and Science </w:t>
      </w:r>
      <w:r>
        <w:rPr>
          <w:rFonts w:ascii="Arial" w:hAnsi="Arial" w:cs="Arial"/>
          <w:b/>
          <w:sz w:val="44"/>
          <w:szCs w:val="44"/>
        </w:rPr>
        <w:br/>
      </w:r>
      <w:r w:rsidR="009B48C1">
        <w:rPr>
          <w:rFonts w:ascii="Arial" w:hAnsi="Arial" w:cs="Arial"/>
          <w:b/>
          <w:sz w:val="44"/>
          <w:szCs w:val="44"/>
        </w:rPr>
        <w:t>E</w:t>
      </w:r>
      <w:r w:rsidRPr="004B3220">
        <w:rPr>
          <w:rFonts w:ascii="Arial" w:hAnsi="Arial" w:cs="Arial"/>
          <w:b/>
          <w:sz w:val="44"/>
          <w:szCs w:val="44"/>
        </w:rPr>
        <w:t>ducation</w:t>
      </w:r>
    </w:p>
    <w:p w14:paraId="583375E9" w14:textId="77777777" w:rsidR="00FF1FE9" w:rsidRDefault="00FF1FE9" w:rsidP="00D131DA">
      <w:pPr>
        <w:jc w:val="center"/>
        <w:rPr>
          <w:rFonts w:ascii="Arial" w:hAnsi="Arial" w:cs="Arial"/>
          <w:b/>
          <w:bCs/>
          <w:sz w:val="26"/>
          <w:szCs w:val="26"/>
        </w:rPr>
      </w:pPr>
    </w:p>
    <w:p w14:paraId="3586DD17" w14:textId="3A44C6EF" w:rsidR="00D131DA" w:rsidRPr="00D131DA" w:rsidRDefault="007A69E3" w:rsidP="00D131DA">
      <w:pPr>
        <w:jc w:val="center"/>
        <w:rPr>
          <w:rFonts w:ascii="Arial" w:hAnsi="Arial" w:cs="Arial"/>
          <w:b/>
          <w:bCs/>
          <w:sz w:val="26"/>
          <w:szCs w:val="26"/>
        </w:rPr>
      </w:pPr>
      <w:r>
        <w:rPr>
          <w:rFonts w:ascii="Arial" w:hAnsi="Arial" w:cs="Arial"/>
          <w:b/>
          <w:bCs/>
          <w:sz w:val="26"/>
          <w:szCs w:val="26"/>
        </w:rPr>
        <w:t xml:space="preserve">Dr. </w:t>
      </w:r>
      <w:r w:rsidR="004B3220">
        <w:rPr>
          <w:rFonts w:ascii="Arial" w:hAnsi="Arial" w:cs="Arial"/>
          <w:b/>
          <w:bCs/>
          <w:sz w:val="26"/>
          <w:szCs w:val="26"/>
        </w:rPr>
        <w:t>Perry McCarty</w:t>
      </w:r>
    </w:p>
    <w:p w14:paraId="2FA21161" w14:textId="77777777" w:rsidR="00FA7AB0" w:rsidRDefault="00FA7AB0" w:rsidP="00D131DA">
      <w:pPr>
        <w:jc w:val="center"/>
        <w:rPr>
          <w:rFonts w:ascii="Arial" w:hAnsi="Arial" w:cs="Arial"/>
          <w:sz w:val="26"/>
          <w:szCs w:val="26"/>
        </w:rPr>
      </w:pPr>
      <w:r w:rsidRPr="00FA7AB0">
        <w:rPr>
          <w:rFonts w:ascii="Arial" w:hAnsi="Arial" w:cs="Arial"/>
          <w:sz w:val="26"/>
          <w:szCs w:val="26"/>
        </w:rPr>
        <w:t xml:space="preserve">Silas H. Palmer Professor Emeritus </w:t>
      </w:r>
    </w:p>
    <w:p w14:paraId="0D5EF09B" w14:textId="3DB3A3DC" w:rsidR="00D131DA" w:rsidRDefault="004B3220" w:rsidP="00D131DA">
      <w:pPr>
        <w:jc w:val="center"/>
        <w:rPr>
          <w:rFonts w:ascii="Arial" w:hAnsi="Arial" w:cs="Arial"/>
          <w:sz w:val="26"/>
          <w:szCs w:val="26"/>
        </w:rPr>
      </w:pPr>
      <w:r>
        <w:rPr>
          <w:rFonts w:ascii="Arial" w:hAnsi="Arial" w:cs="Arial"/>
          <w:sz w:val="26"/>
          <w:szCs w:val="26"/>
        </w:rPr>
        <w:t>Stanford University</w:t>
      </w:r>
    </w:p>
    <w:p w14:paraId="4BC7BEBA" w14:textId="493F43FC" w:rsidR="00D131DA" w:rsidRDefault="00D131DA" w:rsidP="00D131DA">
      <w:pPr>
        <w:jc w:val="center"/>
        <w:rPr>
          <w:rFonts w:ascii="Arial" w:hAnsi="Arial" w:cs="Arial"/>
        </w:rPr>
      </w:pPr>
    </w:p>
    <w:p w14:paraId="1B1FFA4F" w14:textId="34D2616C" w:rsidR="00FF1FE9" w:rsidRDefault="00FF1FE9" w:rsidP="00D131DA">
      <w:pPr>
        <w:jc w:val="center"/>
        <w:rPr>
          <w:rFonts w:ascii="Arial" w:hAnsi="Arial" w:cs="Arial"/>
        </w:rPr>
      </w:pPr>
    </w:p>
    <w:p w14:paraId="3088FECF" w14:textId="77777777" w:rsidR="00D572F8" w:rsidRDefault="00D572F8" w:rsidP="00D131DA">
      <w:pPr>
        <w:jc w:val="center"/>
        <w:rPr>
          <w:rFonts w:ascii="Arial" w:hAnsi="Arial" w:cs="Arial"/>
        </w:rPr>
      </w:pPr>
    </w:p>
    <w:p w14:paraId="7B86DC4F" w14:textId="2750DDCE" w:rsidR="00FF1FE9" w:rsidRPr="00FF1FE9" w:rsidRDefault="004B3220" w:rsidP="00FF1FE9">
      <w:pPr>
        <w:jc w:val="both"/>
        <w:rPr>
          <w:rFonts w:ascii="Arial" w:hAnsi="Arial" w:cs="Arial"/>
        </w:rPr>
      </w:pPr>
      <w:r>
        <w:rPr>
          <w:rFonts w:ascii="Arial" w:hAnsi="Arial" w:cs="Arial"/>
        </w:rPr>
        <w:t xml:space="preserve">For the first seminar of the Spring 2022 seminar, we will watch a recording of Dr. Perry McCarty’s talk from the </w:t>
      </w:r>
      <w:proofErr w:type="spellStart"/>
      <w:r>
        <w:rPr>
          <w:rFonts w:ascii="Arial" w:hAnsi="Arial" w:cs="Arial"/>
        </w:rPr>
        <w:t>iFAST</w:t>
      </w:r>
      <w:proofErr w:type="spellEnd"/>
      <w:r>
        <w:rPr>
          <w:rFonts w:ascii="Arial" w:hAnsi="Arial" w:cs="Arial"/>
        </w:rPr>
        <w:t xml:space="preserve"> Environmental Biotechnology seminar organized by the </w:t>
      </w:r>
      <w:r w:rsidRPr="004B3220">
        <w:rPr>
          <w:rFonts w:ascii="Arial" w:hAnsi="Arial" w:cs="Arial"/>
        </w:rPr>
        <w:t>Institute for Environmental Genomics</w:t>
      </w:r>
      <w:r>
        <w:rPr>
          <w:rFonts w:ascii="Arial" w:hAnsi="Arial" w:cs="Arial"/>
        </w:rPr>
        <w:t xml:space="preserve"> at the University of Oklahoma to </w:t>
      </w:r>
      <w:r w:rsidRPr="004B3220">
        <w:rPr>
          <w:rFonts w:ascii="Arial" w:hAnsi="Arial" w:cs="Arial"/>
        </w:rPr>
        <w:t xml:space="preserve">celebrate </w:t>
      </w:r>
      <w:r>
        <w:rPr>
          <w:rFonts w:ascii="Arial" w:hAnsi="Arial" w:cs="Arial"/>
        </w:rPr>
        <w:t>his</w:t>
      </w:r>
      <w:r w:rsidRPr="004B3220">
        <w:rPr>
          <w:rFonts w:ascii="Arial" w:hAnsi="Arial" w:cs="Arial"/>
        </w:rPr>
        <w:t xml:space="preserve"> 90th birthday and honor his outstanding contributions to environmental biotechnology</w:t>
      </w:r>
      <w:r>
        <w:rPr>
          <w:rFonts w:ascii="Arial" w:hAnsi="Arial" w:cs="Arial"/>
        </w:rPr>
        <w:t xml:space="preserve">.  The </w:t>
      </w:r>
      <w:r w:rsidR="00FA7AB0">
        <w:rPr>
          <w:rFonts w:ascii="Arial" w:hAnsi="Arial" w:cs="Arial"/>
        </w:rPr>
        <w:t>recording</w:t>
      </w:r>
      <w:r>
        <w:rPr>
          <w:rFonts w:ascii="Arial" w:hAnsi="Arial" w:cs="Arial"/>
        </w:rPr>
        <w:t xml:space="preserve"> will be preceded by some words from Dr. Sudeep Popat and Dr. David Freedman, who will share a history of Dr. Perry Mc</w:t>
      </w:r>
      <w:r w:rsidR="00FA7AB0">
        <w:rPr>
          <w:rFonts w:ascii="Arial" w:hAnsi="Arial" w:cs="Arial"/>
        </w:rPr>
        <w:t>Carty’s contributions to the field of environmental engineering.</w:t>
      </w:r>
      <w:r>
        <w:rPr>
          <w:rFonts w:ascii="Arial" w:hAnsi="Arial" w:cs="Arial"/>
        </w:rPr>
        <w:t xml:space="preserve"> </w:t>
      </w:r>
    </w:p>
    <w:p w14:paraId="61F0D478" w14:textId="0B5A6637" w:rsidR="00FA7AB0" w:rsidRPr="00FA7AB0" w:rsidRDefault="00FA7AB0" w:rsidP="00FA7AB0">
      <w:r w:rsidRPr="00FA7AB0">
        <w:rPr>
          <w:noProof/>
        </w:rPr>
        <w:drawing>
          <wp:anchor distT="0" distB="0" distL="114300" distR="114300" simplePos="0" relativeHeight="251660288" behindDoc="0" locked="0" layoutInCell="1" allowOverlap="1" wp14:anchorId="271B6B51" wp14:editId="41A4D359">
            <wp:simplePos x="0" y="0"/>
            <wp:positionH relativeFrom="column">
              <wp:posOffset>4892675</wp:posOffset>
            </wp:positionH>
            <wp:positionV relativeFrom="paragraph">
              <wp:posOffset>30480</wp:posOffset>
            </wp:positionV>
            <wp:extent cx="2205990" cy="3032125"/>
            <wp:effectExtent l="0" t="0" r="3810" b="3175"/>
            <wp:wrapSquare wrapText="bothSides"/>
            <wp:docPr id="2" name="Picture 2" descr="Perry McC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y McCar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5990" cy="303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AB0">
        <w:fldChar w:fldCharType="begin"/>
      </w:r>
      <w:r w:rsidR="00F633CC">
        <w:instrText xml:space="preserve"> INCLUDEPICTURE "C:\\var\\folders\\sc\\5frr_tpd3hn0nzndp0t16rpw0000gp\\T\\com.microsoft.Word\\WebArchiveCopyPasteTempFiles\\mccarty.jpg" \* MERGEFORMAT </w:instrText>
      </w:r>
      <w:r w:rsidRPr="00FA7AB0">
        <w:fldChar w:fldCharType="end"/>
      </w:r>
    </w:p>
    <w:p w14:paraId="699D21ED" w14:textId="5D18072E" w:rsidR="00FA7AB0" w:rsidRPr="00FA7AB0" w:rsidRDefault="00FA7AB0" w:rsidP="00FA7AB0">
      <w:pPr>
        <w:jc w:val="both"/>
        <w:rPr>
          <w:rFonts w:ascii="Arial" w:hAnsi="Arial" w:cs="Arial"/>
        </w:rPr>
      </w:pPr>
      <w:r>
        <w:rPr>
          <w:rFonts w:ascii="Arial" w:hAnsi="Arial" w:cs="Arial"/>
        </w:rPr>
        <w:t>Dr. McCarty is the S</w:t>
      </w:r>
      <w:r w:rsidRPr="00FA7AB0">
        <w:rPr>
          <w:rFonts w:ascii="Arial" w:hAnsi="Arial" w:cs="Arial"/>
        </w:rPr>
        <w:t>ilas H. Palmer Professor Emeritus at Stanford University. He joined Stanford in 1962 to develop the environmental engineering and science program. From 1980 to 1985 he was Chairman of Stanford's Department of Civil and Environmental Engineering, and from 1989 to 2002 served as Director of the Western Region Hazardous Substance Research Center. He has a B.S. Degree in civil engineering from Wayne State University (1953), and M.S. (1957) and Sc.D. (1959) degrees in sanitary engineering from M.I.T.</w:t>
      </w:r>
    </w:p>
    <w:p w14:paraId="6EAED6A7" w14:textId="4C2B8366" w:rsidR="007A69E3" w:rsidRDefault="007A69E3" w:rsidP="00FA7AB0">
      <w:pPr>
        <w:jc w:val="both"/>
        <w:rPr>
          <w:rFonts w:ascii="Arial" w:hAnsi="Arial" w:cs="Arial"/>
          <w:b/>
          <w:bCs/>
        </w:rPr>
      </w:pPr>
    </w:p>
    <w:p w14:paraId="7A0CC837" w14:textId="610FEC7E" w:rsidR="00FA7AB0" w:rsidRPr="00FA7AB0" w:rsidRDefault="00FA7AB0" w:rsidP="00FA7AB0">
      <w:pPr>
        <w:jc w:val="both"/>
        <w:rPr>
          <w:rFonts w:ascii="Arial" w:eastAsiaTheme="minorHAnsi" w:hAnsi="Arial" w:cs="Arial"/>
        </w:rPr>
      </w:pPr>
      <w:r w:rsidRPr="00FA7AB0">
        <w:rPr>
          <w:rFonts w:ascii="Arial" w:eastAsiaTheme="minorHAnsi" w:hAnsi="Arial" w:cs="Arial"/>
        </w:rPr>
        <w:t xml:space="preserve">The focus of </w:t>
      </w:r>
      <w:r>
        <w:rPr>
          <w:rFonts w:ascii="Arial" w:eastAsiaTheme="minorHAnsi" w:hAnsi="Arial" w:cs="Arial"/>
        </w:rPr>
        <w:t>Dr. McCarty’s</w:t>
      </w:r>
      <w:r w:rsidRPr="00FA7AB0">
        <w:rPr>
          <w:rFonts w:ascii="Arial" w:eastAsiaTheme="minorHAnsi" w:hAnsi="Arial" w:cs="Arial"/>
        </w:rPr>
        <w:t xml:space="preserve"> research and teaching has been on water with </w:t>
      </w:r>
      <w:r>
        <w:rPr>
          <w:rFonts w:ascii="Arial" w:eastAsiaTheme="minorHAnsi" w:hAnsi="Arial" w:cs="Arial"/>
        </w:rPr>
        <w:t xml:space="preserve">a </w:t>
      </w:r>
      <w:r w:rsidRPr="00FA7AB0">
        <w:rPr>
          <w:rFonts w:ascii="Arial" w:eastAsiaTheme="minorHAnsi" w:hAnsi="Arial" w:cs="Arial"/>
        </w:rPr>
        <w:t xml:space="preserve">primary interest in biological processes for the control of environmental contaminants. His early research was on anaerobic treatment processes, biological processes for nitrogen removal, and water reuse. Current interests are on aerobic and anaerobic biological processes for treatment of domestic wastewaters, and movement, fate, and control of groundwater contaminants. He has hundreds of publications and is </w:t>
      </w:r>
      <w:r>
        <w:rPr>
          <w:rFonts w:ascii="Arial" w:eastAsiaTheme="minorHAnsi" w:hAnsi="Arial" w:cs="Arial"/>
        </w:rPr>
        <w:t>co-author</w:t>
      </w:r>
      <w:r w:rsidRPr="00FA7AB0">
        <w:rPr>
          <w:rFonts w:ascii="Arial" w:eastAsiaTheme="minorHAnsi" w:hAnsi="Arial" w:cs="Arial"/>
        </w:rPr>
        <w:t xml:space="preserve"> of the textbooks, </w:t>
      </w:r>
      <w:r w:rsidRPr="00FA7AB0">
        <w:rPr>
          <w:rFonts w:ascii="Arial" w:eastAsiaTheme="minorHAnsi" w:hAnsi="Arial" w:cs="Arial"/>
          <w:i/>
          <w:iCs/>
        </w:rPr>
        <w:t>Chemistry for Environmental Engineering and Science</w:t>
      </w:r>
      <w:r w:rsidRPr="00FA7AB0">
        <w:rPr>
          <w:rFonts w:ascii="Arial" w:eastAsiaTheme="minorHAnsi" w:hAnsi="Arial" w:cs="Arial"/>
        </w:rPr>
        <w:t xml:space="preserve">, and </w:t>
      </w:r>
      <w:r w:rsidRPr="00FA7AB0">
        <w:rPr>
          <w:rFonts w:ascii="Arial" w:eastAsiaTheme="minorHAnsi" w:hAnsi="Arial" w:cs="Arial"/>
          <w:i/>
          <w:iCs/>
        </w:rPr>
        <w:t>Environmental Biotechnology - Principles and Applications</w:t>
      </w:r>
      <w:r w:rsidRPr="00FA7AB0">
        <w:rPr>
          <w:rFonts w:ascii="Arial" w:eastAsiaTheme="minorHAnsi" w:hAnsi="Arial" w:cs="Arial"/>
        </w:rPr>
        <w:t>.</w:t>
      </w:r>
      <w:r w:rsidRPr="00FA7AB0">
        <w:rPr>
          <w:rFonts w:ascii="Arial" w:eastAsiaTheme="minorHAnsi" w:hAnsi="Arial" w:cs="Arial"/>
        </w:rPr>
        <w:br/>
      </w:r>
      <w:r w:rsidRPr="00FA7AB0">
        <w:rPr>
          <w:rFonts w:ascii="Arial" w:eastAsiaTheme="minorHAnsi" w:hAnsi="Arial" w:cs="Arial"/>
        </w:rPr>
        <w:br/>
        <w:t xml:space="preserve">He was elected to membership in the National Academy of Engineering in 1977 and the American Academy of Arts and Sciences in 1996. He received the John and Alice Tyler Prize for Environmental Achievement in 1992, the </w:t>
      </w:r>
      <w:proofErr w:type="spellStart"/>
      <w:r w:rsidRPr="00FA7AB0">
        <w:rPr>
          <w:rFonts w:ascii="Arial" w:eastAsiaTheme="minorHAnsi" w:hAnsi="Arial" w:cs="Arial"/>
        </w:rPr>
        <w:t>Athalie</w:t>
      </w:r>
      <w:proofErr w:type="spellEnd"/>
      <w:r w:rsidRPr="00FA7AB0">
        <w:rPr>
          <w:rFonts w:ascii="Arial" w:eastAsiaTheme="minorHAnsi" w:hAnsi="Arial" w:cs="Arial"/>
        </w:rPr>
        <w:t xml:space="preserve"> Richardson Irvine Clarke Prize for Outstanding Achievements in Water Science and Technology in 1997, and the Stockholm Water Prize in 2007.</w:t>
      </w:r>
    </w:p>
    <w:p w14:paraId="5CA2800F" w14:textId="61179FA8" w:rsidR="00FF1FE9" w:rsidRDefault="00FF1FE9" w:rsidP="00FF1FE9">
      <w:pPr>
        <w:jc w:val="both"/>
        <w:rPr>
          <w:rFonts w:ascii="Arial" w:hAnsi="Arial" w:cs="Arial"/>
          <w:b/>
          <w:bCs/>
        </w:rPr>
      </w:pPr>
    </w:p>
    <w:p w14:paraId="6254D28F" w14:textId="6B4CE1E2" w:rsidR="00FF1FE9" w:rsidRDefault="00FF1FE9" w:rsidP="00FF1FE9">
      <w:pPr>
        <w:jc w:val="both"/>
        <w:rPr>
          <w:rFonts w:ascii="Arial" w:hAnsi="Arial" w:cs="Arial"/>
          <w:b/>
          <w:bCs/>
        </w:rPr>
      </w:pPr>
    </w:p>
    <w:p w14:paraId="7F829229" w14:textId="77777777" w:rsidR="00FA7AB0" w:rsidRDefault="00FA7AB0" w:rsidP="00FF1FE9">
      <w:pPr>
        <w:jc w:val="both"/>
        <w:rPr>
          <w:rFonts w:ascii="Arial" w:hAnsi="Arial" w:cs="Arial"/>
          <w:b/>
          <w:bCs/>
        </w:rPr>
      </w:pPr>
    </w:p>
    <w:p w14:paraId="14E5020C" w14:textId="77777777" w:rsidR="00FF1FE9" w:rsidRDefault="00FF1FE9" w:rsidP="00FF1FE9">
      <w:pPr>
        <w:jc w:val="both"/>
        <w:rPr>
          <w:rFonts w:ascii="Arial" w:hAnsi="Arial" w:cs="Arial"/>
          <w:b/>
          <w:bCs/>
        </w:rPr>
      </w:pPr>
    </w:p>
    <w:p w14:paraId="3A370FF5" w14:textId="77777777" w:rsidR="00D572F8" w:rsidRPr="007A69E3" w:rsidRDefault="00D572F8" w:rsidP="007A69E3">
      <w:pPr>
        <w:jc w:val="both"/>
        <w:rPr>
          <w:rFonts w:ascii="Arial" w:hAnsi="Arial" w:cs="Arial"/>
          <w:b/>
          <w:bCs/>
        </w:rPr>
      </w:pPr>
    </w:p>
    <w:p w14:paraId="3632191F" w14:textId="3FB946B7" w:rsidR="00D131DA" w:rsidRPr="00D131DA" w:rsidRDefault="00D131DA" w:rsidP="00D131DA">
      <w:pPr>
        <w:jc w:val="center"/>
        <w:rPr>
          <w:rFonts w:ascii="Arial" w:hAnsi="Arial" w:cs="Arial"/>
          <w:b/>
          <w:color w:val="FF0000"/>
          <w:sz w:val="32"/>
          <w:szCs w:val="32"/>
        </w:rPr>
      </w:pPr>
      <w:r w:rsidRPr="00D131DA">
        <w:rPr>
          <w:rFonts w:ascii="Arial" w:hAnsi="Arial" w:cs="Arial"/>
          <w:b/>
          <w:color w:val="FF0000"/>
          <w:sz w:val="32"/>
          <w:szCs w:val="32"/>
        </w:rPr>
        <w:t>2:30 PM</w:t>
      </w:r>
    </w:p>
    <w:p w14:paraId="6C9EE8FE" w14:textId="20CDEDF2" w:rsidR="00D131DA" w:rsidRDefault="00D131DA" w:rsidP="00D131DA">
      <w:pPr>
        <w:jc w:val="center"/>
        <w:rPr>
          <w:rFonts w:ascii="Arial" w:hAnsi="Arial" w:cs="Arial"/>
          <w:b/>
          <w:sz w:val="32"/>
          <w:szCs w:val="32"/>
        </w:rPr>
      </w:pPr>
      <w:r w:rsidRPr="00D131DA">
        <w:rPr>
          <w:rFonts w:ascii="Arial" w:hAnsi="Arial" w:cs="Arial"/>
          <w:b/>
          <w:sz w:val="32"/>
          <w:szCs w:val="32"/>
        </w:rPr>
        <w:t xml:space="preserve">Friday, </w:t>
      </w:r>
      <w:r w:rsidR="00FA7AB0">
        <w:rPr>
          <w:rFonts w:ascii="Arial" w:hAnsi="Arial" w:cs="Arial"/>
          <w:b/>
          <w:sz w:val="32"/>
          <w:szCs w:val="32"/>
        </w:rPr>
        <w:t>January 14</w:t>
      </w:r>
      <w:r w:rsidRPr="00D131DA">
        <w:rPr>
          <w:rFonts w:ascii="Arial" w:hAnsi="Arial" w:cs="Arial"/>
          <w:b/>
          <w:sz w:val="32"/>
          <w:szCs w:val="32"/>
        </w:rPr>
        <w:t>, 2021</w:t>
      </w:r>
    </w:p>
    <w:p w14:paraId="3AFA985F" w14:textId="7F2D54FB" w:rsidR="00D131DA" w:rsidRPr="00D131DA" w:rsidRDefault="00D131DA" w:rsidP="00D131DA">
      <w:pPr>
        <w:jc w:val="center"/>
        <w:rPr>
          <w:rFonts w:ascii="Arial" w:hAnsi="Arial" w:cs="Arial"/>
          <w:b/>
          <w:sz w:val="28"/>
          <w:szCs w:val="28"/>
        </w:rPr>
      </w:pPr>
    </w:p>
    <w:p w14:paraId="3AB453BF" w14:textId="31C2D6DC" w:rsidR="00D131DA" w:rsidRPr="00D131DA" w:rsidRDefault="00FA7AB0" w:rsidP="00D131DA">
      <w:pPr>
        <w:jc w:val="center"/>
        <w:rPr>
          <w:rFonts w:ascii="Arial" w:hAnsi="Arial" w:cs="Arial"/>
          <w:b/>
          <w:sz w:val="28"/>
          <w:szCs w:val="28"/>
        </w:rPr>
      </w:pPr>
      <w:r>
        <w:rPr>
          <w:rFonts w:ascii="Arial" w:hAnsi="Arial" w:cs="Arial"/>
          <w:b/>
          <w:sz w:val="28"/>
          <w:szCs w:val="28"/>
        </w:rPr>
        <w:t xml:space="preserve">This seminar will be </w:t>
      </w:r>
      <w:r w:rsidRPr="00FA7AB0">
        <w:rPr>
          <w:rFonts w:ascii="Arial" w:hAnsi="Arial" w:cs="Arial"/>
          <w:b/>
          <w:sz w:val="28"/>
          <w:szCs w:val="28"/>
          <w:u w:val="single"/>
        </w:rPr>
        <w:t>online</w:t>
      </w:r>
      <w:r>
        <w:rPr>
          <w:rFonts w:ascii="Arial" w:hAnsi="Arial" w:cs="Arial"/>
          <w:b/>
          <w:sz w:val="28"/>
          <w:szCs w:val="28"/>
          <w:u w:val="single"/>
        </w:rPr>
        <w:t>-</w:t>
      </w:r>
      <w:r w:rsidRPr="00FA7AB0">
        <w:rPr>
          <w:rFonts w:ascii="Arial" w:hAnsi="Arial" w:cs="Arial"/>
          <w:b/>
          <w:sz w:val="28"/>
          <w:szCs w:val="28"/>
          <w:u w:val="single"/>
        </w:rPr>
        <w:t>only</w:t>
      </w:r>
    </w:p>
    <w:p w14:paraId="46324BAA" w14:textId="5AE65E66" w:rsidR="00D131DA" w:rsidRPr="00D131DA" w:rsidRDefault="00F633CC" w:rsidP="00D131DA">
      <w:pPr>
        <w:jc w:val="center"/>
        <w:rPr>
          <w:rFonts w:ascii="Arial" w:hAnsi="Arial" w:cs="Arial"/>
          <w:sz w:val="28"/>
          <w:szCs w:val="28"/>
        </w:rPr>
      </w:pPr>
      <w:hyperlink r:id="rId6" w:history="1">
        <w:r w:rsidR="00D131DA" w:rsidRPr="00AB46DD">
          <w:rPr>
            <w:rStyle w:val="Hyperlink"/>
            <w:rFonts w:ascii="Arial" w:hAnsi="Arial" w:cs="Arial"/>
            <w:sz w:val="28"/>
            <w:szCs w:val="28"/>
          </w:rPr>
          <w:t>https://clemson.zoom.us/j/5783910968</w:t>
        </w:r>
      </w:hyperlink>
      <w:r w:rsidR="00D131DA">
        <w:rPr>
          <w:rFonts w:ascii="Arial" w:hAnsi="Arial" w:cs="Arial"/>
          <w:sz w:val="28"/>
          <w:szCs w:val="28"/>
        </w:rPr>
        <w:t xml:space="preserve"> </w:t>
      </w:r>
    </w:p>
    <w:p w14:paraId="25FBC82B" w14:textId="6175E3F7" w:rsidR="00894F6F" w:rsidRDefault="00894F6F" w:rsidP="00D131DA">
      <w:pPr>
        <w:jc w:val="center"/>
        <w:rPr>
          <w:rFonts w:ascii="Arial" w:hAnsi="Arial" w:cs="Arial"/>
          <w:sz w:val="28"/>
          <w:szCs w:val="28"/>
        </w:rPr>
      </w:pPr>
    </w:p>
    <w:p w14:paraId="02B77731" w14:textId="77777777" w:rsidR="00FA7AB0" w:rsidRPr="00D131DA" w:rsidRDefault="00FA7AB0" w:rsidP="00D131DA">
      <w:pPr>
        <w:jc w:val="center"/>
        <w:rPr>
          <w:rFonts w:ascii="Arial" w:hAnsi="Arial" w:cs="Arial"/>
          <w:sz w:val="28"/>
          <w:szCs w:val="28"/>
        </w:rPr>
      </w:pPr>
    </w:p>
    <w:p w14:paraId="4F3CA81E" w14:textId="515C5F72" w:rsidR="00D131DA" w:rsidRPr="00D131DA" w:rsidRDefault="00D131DA" w:rsidP="00D131DA">
      <w:pPr>
        <w:jc w:val="center"/>
        <w:rPr>
          <w:rFonts w:ascii="Arial" w:hAnsi="Arial" w:cs="Arial"/>
          <w:b/>
          <w:bCs/>
          <w:i/>
          <w:iCs/>
          <w:color w:val="F66733"/>
        </w:rPr>
      </w:pPr>
      <w:r w:rsidRPr="00D131DA">
        <w:rPr>
          <w:rFonts w:ascii="Arial" w:hAnsi="Arial" w:cs="Arial"/>
          <w:b/>
          <w:bCs/>
          <w:i/>
          <w:iCs/>
          <w:color w:val="F66733"/>
        </w:rPr>
        <w:t>Attendance is mandatory for graduate students enrolled in EES 8610, EES 9610, and GEOL 8510.</w:t>
      </w:r>
    </w:p>
    <w:sectPr w:rsidR="00D131DA"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4B3220"/>
    <w:rsid w:val="007A69E3"/>
    <w:rsid w:val="00894F6F"/>
    <w:rsid w:val="009B48C1"/>
    <w:rsid w:val="00B43625"/>
    <w:rsid w:val="00B7664C"/>
    <w:rsid w:val="00C92576"/>
    <w:rsid w:val="00CE4C51"/>
    <w:rsid w:val="00D131DA"/>
    <w:rsid w:val="00D24DBF"/>
    <w:rsid w:val="00D572F8"/>
    <w:rsid w:val="00F633CC"/>
    <w:rsid w:val="00FA7AB0"/>
    <w:rsid w:val="00FF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B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pPr>
      <w:spacing w:after="200" w:line="276"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02283410">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70263483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01153282">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825268936">
      <w:bodyDiv w:val="1"/>
      <w:marLeft w:val="0"/>
      <w:marRight w:val="0"/>
      <w:marTop w:val="0"/>
      <w:marBottom w:val="0"/>
      <w:divBdr>
        <w:top w:val="none" w:sz="0" w:space="0" w:color="auto"/>
        <w:left w:val="none" w:sz="0" w:space="0" w:color="auto"/>
        <w:bottom w:val="none" w:sz="0" w:space="0" w:color="auto"/>
        <w:right w:val="none" w:sz="0" w:space="0" w:color="auto"/>
      </w:divBdr>
    </w:div>
    <w:div w:id="1848905059">
      <w:bodyDiv w:val="1"/>
      <w:marLeft w:val="0"/>
      <w:marRight w:val="0"/>
      <w:marTop w:val="0"/>
      <w:marBottom w:val="0"/>
      <w:divBdr>
        <w:top w:val="none" w:sz="0" w:space="0" w:color="auto"/>
        <w:left w:val="none" w:sz="0" w:space="0" w:color="auto"/>
        <w:bottom w:val="none" w:sz="0" w:space="0" w:color="auto"/>
        <w:right w:val="none" w:sz="0" w:space="0" w:color="auto"/>
      </w:divBdr>
    </w:div>
    <w:div w:id="18808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dcterms:created xsi:type="dcterms:W3CDTF">2022-01-12T12:58:00Z</dcterms:created>
  <dcterms:modified xsi:type="dcterms:W3CDTF">2022-01-12T12:58:00Z</dcterms:modified>
</cp:coreProperties>
</file>