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3E872201" w14:textId="613056AE" w:rsidR="00CF38BF" w:rsidRDefault="00CF38BF" w:rsidP="00D131DA">
      <w:pPr>
        <w:spacing w:after="0" w:line="240" w:lineRule="auto"/>
        <w:jc w:val="center"/>
        <w:rPr>
          <w:rFonts w:ascii="Arial" w:hAnsi="Arial" w:cs="Arial"/>
          <w:bCs/>
          <w:sz w:val="28"/>
          <w:szCs w:val="28"/>
        </w:rPr>
      </w:pPr>
    </w:p>
    <w:p w14:paraId="167A34A5" w14:textId="77777777" w:rsidR="00CF38BF" w:rsidRDefault="00CF38BF"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36525D59" w14:textId="77777777" w:rsidR="00367767" w:rsidRPr="00367767" w:rsidRDefault="00367767" w:rsidP="00367767">
      <w:pPr>
        <w:spacing w:after="0" w:line="240" w:lineRule="auto"/>
        <w:jc w:val="center"/>
        <w:rPr>
          <w:rFonts w:ascii="Arial" w:hAnsi="Arial" w:cs="Arial"/>
          <w:b/>
          <w:bCs/>
          <w:sz w:val="44"/>
          <w:szCs w:val="44"/>
        </w:rPr>
      </w:pPr>
      <w:r w:rsidRPr="00367767">
        <w:rPr>
          <w:rFonts w:ascii="Arial" w:hAnsi="Arial" w:cs="Arial"/>
          <w:b/>
          <w:bCs/>
          <w:sz w:val="44"/>
          <w:szCs w:val="44"/>
        </w:rPr>
        <w:t>An overview of the radium dial workers and on-going follow-up</w:t>
      </w:r>
    </w:p>
    <w:p w14:paraId="7044E2A5" w14:textId="38A3FEDD" w:rsidR="00D572F8" w:rsidRDefault="00D572F8" w:rsidP="00D131DA">
      <w:pPr>
        <w:spacing w:after="0" w:line="240" w:lineRule="auto"/>
        <w:jc w:val="center"/>
        <w:rPr>
          <w:rFonts w:ascii="Arial" w:hAnsi="Arial" w:cs="Arial"/>
          <w:b/>
          <w:bCs/>
          <w:sz w:val="26"/>
          <w:szCs w:val="26"/>
        </w:rPr>
      </w:pPr>
    </w:p>
    <w:p w14:paraId="630E546E" w14:textId="27E9B1AC" w:rsidR="006C1205" w:rsidRDefault="006C1205" w:rsidP="0045735C">
      <w:pPr>
        <w:spacing w:after="0" w:line="240" w:lineRule="auto"/>
        <w:rPr>
          <w:rFonts w:ascii="Arial" w:hAnsi="Arial" w:cs="Arial"/>
          <w:b/>
          <w:bCs/>
          <w:sz w:val="26"/>
          <w:szCs w:val="26"/>
        </w:rPr>
      </w:pPr>
    </w:p>
    <w:p w14:paraId="3586DD17" w14:textId="53BC925F" w:rsidR="00D131DA" w:rsidRPr="005E780E" w:rsidRDefault="005B6A8D" w:rsidP="00D131DA">
      <w:pPr>
        <w:spacing w:after="0" w:line="240" w:lineRule="auto"/>
        <w:jc w:val="center"/>
        <w:rPr>
          <w:rFonts w:ascii="Arial" w:hAnsi="Arial" w:cs="Arial"/>
          <w:b/>
          <w:bCs/>
          <w:sz w:val="28"/>
          <w:szCs w:val="28"/>
        </w:rPr>
      </w:pPr>
      <w:r w:rsidRPr="005E780E">
        <w:rPr>
          <w:rFonts w:ascii="Arial" w:hAnsi="Arial" w:cs="Arial"/>
          <w:b/>
          <w:bCs/>
          <w:sz w:val="28"/>
          <w:szCs w:val="28"/>
        </w:rPr>
        <w:t xml:space="preserve">Dr. </w:t>
      </w:r>
      <w:r w:rsidR="00367767" w:rsidRPr="005E780E">
        <w:rPr>
          <w:rFonts w:ascii="Arial" w:hAnsi="Arial" w:cs="Arial"/>
          <w:b/>
          <w:bCs/>
          <w:sz w:val="28"/>
          <w:szCs w:val="28"/>
        </w:rPr>
        <w:t>Nicole Martinez</w:t>
      </w:r>
    </w:p>
    <w:p w14:paraId="0D5EF09B" w14:textId="6B267B4F" w:rsidR="00D131DA" w:rsidRPr="005E780E" w:rsidRDefault="00367767" w:rsidP="00D131DA">
      <w:pPr>
        <w:spacing w:after="0" w:line="240" w:lineRule="auto"/>
        <w:jc w:val="center"/>
        <w:rPr>
          <w:rFonts w:ascii="Arial" w:hAnsi="Arial" w:cs="Arial"/>
          <w:sz w:val="28"/>
          <w:szCs w:val="28"/>
        </w:rPr>
      </w:pPr>
      <w:r w:rsidRPr="005E780E">
        <w:rPr>
          <w:rFonts w:ascii="Arial" w:hAnsi="Arial" w:cs="Arial"/>
          <w:sz w:val="28"/>
          <w:szCs w:val="28"/>
        </w:rPr>
        <w:t>Associate Professor</w:t>
      </w:r>
    </w:p>
    <w:p w14:paraId="3E558424" w14:textId="4A55E352" w:rsidR="00367767" w:rsidRPr="005E780E" w:rsidRDefault="00367767" w:rsidP="00D131DA">
      <w:pPr>
        <w:spacing w:after="0" w:line="240" w:lineRule="auto"/>
        <w:jc w:val="center"/>
        <w:rPr>
          <w:rFonts w:ascii="Arial" w:hAnsi="Arial" w:cs="Arial"/>
          <w:sz w:val="28"/>
          <w:szCs w:val="28"/>
        </w:rPr>
      </w:pPr>
      <w:r w:rsidRPr="005E780E">
        <w:rPr>
          <w:rFonts w:ascii="Arial" w:hAnsi="Arial" w:cs="Arial"/>
          <w:sz w:val="28"/>
          <w:szCs w:val="28"/>
        </w:rPr>
        <w:t>Department of Environmental Engineering and Earth Sciences</w:t>
      </w:r>
    </w:p>
    <w:p w14:paraId="56F708A4" w14:textId="0B4D846D" w:rsidR="00C211BD" w:rsidRPr="005E780E" w:rsidRDefault="00367767" w:rsidP="005E780E">
      <w:pPr>
        <w:spacing w:after="0" w:line="240" w:lineRule="auto"/>
        <w:jc w:val="center"/>
        <w:rPr>
          <w:rFonts w:ascii="Arial" w:hAnsi="Arial" w:cs="Arial"/>
          <w:sz w:val="28"/>
          <w:szCs w:val="28"/>
        </w:rPr>
      </w:pPr>
      <w:r w:rsidRPr="005E780E">
        <w:rPr>
          <w:rFonts w:ascii="Arial" w:hAnsi="Arial" w:cs="Arial"/>
          <w:sz w:val="28"/>
          <w:szCs w:val="28"/>
        </w:rPr>
        <w:t>Clemson University</w:t>
      </w:r>
    </w:p>
    <w:p w14:paraId="7AFFAE52" w14:textId="37DDF43C" w:rsidR="005867A7" w:rsidRPr="00CF38BF" w:rsidRDefault="005867A7" w:rsidP="00CF38BF">
      <w:pPr>
        <w:spacing w:after="0" w:line="240" w:lineRule="auto"/>
        <w:jc w:val="both"/>
        <w:rPr>
          <w:rFonts w:ascii="Arial" w:hAnsi="Arial" w:cs="Arial"/>
          <w:sz w:val="26"/>
          <w:szCs w:val="26"/>
        </w:rPr>
      </w:pPr>
    </w:p>
    <w:p w14:paraId="29955301" w14:textId="77777777" w:rsidR="005E780E" w:rsidRPr="00CF38BF" w:rsidRDefault="005E780E" w:rsidP="00CF38BF">
      <w:pPr>
        <w:spacing w:after="0" w:line="240" w:lineRule="auto"/>
        <w:jc w:val="both"/>
        <w:rPr>
          <w:rFonts w:ascii="Arial" w:hAnsi="Arial" w:cs="Arial"/>
          <w:sz w:val="26"/>
          <w:szCs w:val="26"/>
        </w:rPr>
      </w:pPr>
    </w:p>
    <w:p w14:paraId="3CEC1526" w14:textId="7CCEEE35" w:rsidR="005E780E" w:rsidRPr="005E780E" w:rsidRDefault="005E780E" w:rsidP="00CF38BF">
      <w:pPr>
        <w:spacing w:after="0" w:line="240" w:lineRule="auto"/>
        <w:jc w:val="both"/>
        <w:rPr>
          <w:rFonts w:ascii="Arial" w:hAnsi="Arial" w:cs="Arial"/>
          <w:sz w:val="26"/>
          <w:szCs w:val="26"/>
        </w:rPr>
      </w:pPr>
      <w:r w:rsidRPr="005E780E">
        <w:rPr>
          <w:rFonts w:ascii="Arial" w:hAnsi="Arial" w:cs="Arial"/>
          <w:sz w:val="26"/>
          <w:szCs w:val="26"/>
        </w:rPr>
        <w:t xml:space="preserve">Many early discoveries involving radiation and radioactivity found medical or commercial use, with radium a prime example. Marie and Pierre Curie discovered radium in 1898 and soon after radium was being marketed as a medicinal cure-all.  It was also quickly discovered that radium could be combined with phosphorescent material to make luminous paint, with related patents filed as early as 1903. The first radium dial watches were sold commercially in 1913, followed by a rapid increase in demand for similar </w:t>
      </w:r>
      <w:proofErr w:type="spellStart"/>
      <w:r w:rsidRPr="005E780E">
        <w:rPr>
          <w:rFonts w:ascii="Arial" w:hAnsi="Arial" w:cs="Arial"/>
          <w:sz w:val="26"/>
          <w:szCs w:val="26"/>
        </w:rPr>
        <w:t>radioluminous</w:t>
      </w:r>
      <w:proofErr w:type="spellEnd"/>
      <w:r w:rsidRPr="005E780E">
        <w:rPr>
          <w:rFonts w:ascii="Arial" w:hAnsi="Arial" w:cs="Arial"/>
          <w:sz w:val="26"/>
          <w:szCs w:val="26"/>
        </w:rPr>
        <w:t xml:space="preserve"> products through World War I.  Thousands of workers, mainly women, painted </w:t>
      </w:r>
      <w:proofErr w:type="gramStart"/>
      <w:r w:rsidRPr="005E780E">
        <w:rPr>
          <w:rFonts w:ascii="Arial" w:hAnsi="Arial" w:cs="Arial"/>
          <w:sz w:val="26"/>
          <w:szCs w:val="26"/>
        </w:rPr>
        <w:t>dials</w:t>
      </w:r>
      <w:proofErr w:type="gramEnd"/>
      <w:r w:rsidRPr="005E780E">
        <w:rPr>
          <w:rFonts w:ascii="Arial" w:hAnsi="Arial" w:cs="Arial"/>
          <w:sz w:val="26"/>
          <w:szCs w:val="26"/>
        </w:rPr>
        <w:t xml:space="preserve"> and instruments with radium paint, using their lips to give the brush a fine point. Although such “tipping” was prohibited in in the mid-1920s6, thousands of women in the US, most of whom were teenagers when they started painting dials, had already spent years licking radium brushes.  Being a dial painter was considered glamorous and patriotic, but many dial painters ultimately experienced painful consequences associated with their intakes of radium during work. This tragic experience had a significant historical impact on industrial safety standards, including protection measures taken during the Manhattan Project, and epidemiologic study of the dial painters has formed the basis for radiation protection standards for intakes of radionuclides by workers as well as the public.  The study of 3,276 radium dial painters is being updated as part of the Million Person Study (MPS) of low-dose health effects that is designed to evaluate radiation risks among healthy American workers and veterans.  This presentation summarizes the history of radium dial painters, presents broad scope information learned to date, and discusses the ongoing follow up work that seek to provide new information on the lifetime risk of cancer and other adverse effects of ionizing radiation among women following intakes of radionuclides.</w:t>
      </w:r>
    </w:p>
    <w:p w14:paraId="601D8736" w14:textId="79CE68EC" w:rsidR="006C1205" w:rsidRDefault="006C1205" w:rsidP="00CF38BF">
      <w:pPr>
        <w:spacing w:after="0" w:line="240" w:lineRule="auto"/>
        <w:rPr>
          <w:rFonts w:ascii="Arial" w:hAnsi="Arial" w:cs="Arial"/>
          <w:b/>
          <w:bCs/>
          <w:sz w:val="26"/>
          <w:szCs w:val="26"/>
        </w:rPr>
      </w:pPr>
    </w:p>
    <w:p w14:paraId="7E9C13E0" w14:textId="44B3792D" w:rsidR="00CF38BF" w:rsidRDefault="00CF38BF" w:rsidP="00CF38BF">
      <w:pPr>
        <w:spacing w:after="0" w:line="240" w:lineRule="auto"/>
        <w:rPr>
          <w:rFonts w:ascii="Arial" w:hAnsi="Arial" w:cs="Arial"/>
          <w:b/>
          <w:bCs/>
          <w:sz w:val="26"/>
          <w:szCs w:val="26"/>
        </w:rPr>
      </w:pPr>
    </w:p>
    <w:p w14:paraId="343C967B" w14:textId="77777777" w:rsidR="00CF38BF" w:rsidRPr="00CF38BF" w:rsidRDefault="00CF38BF" w:rsidP="00CF38BF">
      <w:pPr>
        <w:spacing w:after="0" w:line="240" w:lineRule="auto"/>
        <w:rPr>
          <w:rFonts w:ascii="Arial" w:hAnsi="Arial" w:cs="Arial"/>
          <w:b/>
          <w:bCs/>
          <w:sz w:val="26"/>
          <w:szCs w:val="26"/>
        </w:rPr>
      </w:pPr>
    </w:p>
    <w:p w14:paraId="4B3CD6DB" w14:textId="111EFA58" w:rsidR="005E780E" w:rsidRPr="00CF38BF" w:rsidRDefault="00CF38BF" w:rsidP="00CF38BF">
      <w:pPr>
        <w:spacing w:after="0" w:line="240" w:lineRule="auto"/>
        <w:rPr>
          <w:rFonts w:ascii="Arial" w:hAnsi="Arial" w:cs="Arial"/>
          <w:sz w:val="26"/>
          <w:szCs w:val="26"/>
        </w:rPr>
      </w:pPr>
      <w:r w:rsidRPr="00CF38BF">
        <w:rPr>
          <w:rFonts w:ascii="Arial" w:eastAsia="Times New Roman" w:hAnsi="Arial" w:cs="Arial"/>
          <w:noProof/>
          <w:sz w:val="26"/>
          <w:szCs w:val="26"/>
        </w:rPr>
        <w:drawing>
          <wp:anchor distT="0" distB="0" distL="114300" distR="114300" simplePos="0" relativeHeight="251659264" behindDoc="0" locked="0" layoutInCell="1" allowOverlap="1" wp14:anchorId="72D87E05" wp14:editId="7423FEB6">
            <wp:simplePos x="0" y="0"/>
            <wp:positionH relativeFrom="column">
              <wp:posOffset>1905</wp:posOffset>
            </wp:positionH>
            <wp:positionV relativeFrom="paragraph">
              <wp:posOffset>5715</wp:posOffset>
            </wp:positionV>
            <wp:extent cx="1299210" cy="1816100"/>
            <wp:effectExtent l="0" t="0" r="0" b="0"/>
            <wp:wrapSquare wrapText="bothSides"/>
            <wp:docPr id="3" name="Picture 3" descr="Nicole Marti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le Martin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21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80E" w:rsidRPr="00CF38BF">
        <w:rPr>
          <w:rFonts w:ascii="Arial" w:hAnsi="Arial" w:cs="Arial"/>
          <w:b/>
          <w:bCs/>
          <w:sz w:val="26"/>
          <w:szCs w:val="26"/>
        </w:rPr>
        <w:t>About Dr. Martinez:</w:t>
      </w:r>
    </w:p>
    <w:p w14:paraId="09CF40EB" w14:textId="106A1988" w:rsidR="006942E2" w:rsidRPr="00CF38BF" w:rsidRDefault="006942E2" w:rsidP="00CF38BF">
      <w:pPr>
        <w:spacing w:after="0" w:line="240" w:lineRule="auto"/>
        <w:rPr>
          <w:rFonts w:ascii="Arial" w:hAnsi="Arial" w:cs="Arial"/>
          <w:b/>
          <w:color w:val="FF0000"/>
          <w:sz w:val="26"/>
          <w:szCs w:val="26"/>
        </w:rPr>
      </w:pPr>
    </w:p>
    <w:p w14:paraId="0D84772F" w14:textId="1D28E506" w:rsidR="008F2AA8" w:rsidRPr="008F2AA8" w:rsidRDefault="00CF38BF" w:rsidP="00CF38BF">
      <w:pPr>
        <w:spacing w:after="0" w:line="240" w:lineRule="auto"/>
        <w:rPr>
          <w:rFonts w:ascii="Arial" w:eastAsia="Times New Roman" w:hAnsi="Arial" w:cs="Arial"/>
          <w:sz w:val="26"/>
          <w:szCs w:val="26"/>
        </w:rPr>
      </w:pPr>
      <w:r w:rsidRPr="00CF38BF">
        <w:rPr>
          <w:rFonts w:ascii="Arial" w:eastAsia="Times New Roman" w:hAnsi="Arial" w:cs="Arial"/>
          <w:sz w:val="26"/>
          <w:szCs w:val="26"/>
        </w:rPr>
        <w:fldChar w:fldCharType="begin"/>
      </w:r>
      <w:r w:rsidRPr="00CF38BF">
        <w:rPr>
          <w:rFonts w:ascii="Arial" w:eastAsia="Times New Roman" w:hAnsi="Arial" w:cs="Arial"/>
          <w:sz w:val="26"/>
          <w:szCs w:val="26"/>
        </w:rPr>
        <w:instrText xml:space="preserve"> INCLUDEPICTURE "https://www.clemson.edu/cecas/departments/eees/images/people/current/Martinez.jpg" \* MERGEFORMATINET </w:instrText>
      </w:r>
      <w:r w:rsidR="008D3573">
        <w:rPr>
          <w:rFonts w:ascii="Arial" w:eastAsia="Times New Roman" w:hAnsi="Arial" w:cs="Arial"/>
          <w:sz w:val="26"/>
          <w:szCs w:val="26"/>
        </w:rPr>
        <w:fldChar w:fldCharType="separate"/>
      </w:r>
      <w:r w:rsidRPr="00CF38BF">
        <w:rPr>
          <w:rFonts w:ascii="Arial" w:eastAsia="Times New Roman" w:hAnsi="Arial" w:cs="Arial"/>
          <w:sz w:val="26"/>
          <w:szCs w:val="26"/>
        </w:rPr>
        <w:fldChar w:fldCharType="end"/>
      </w:r>
      <w:r w:rsidR="008F2AA8" w:rsidRPr="00CF38BF">
        <w:rPr>
          <w:rFonts w:ascii="Arial" w:hAnsi="Arial" w:cs="Arial"/>
          <w:bCs/>
          <w:color w:val="000000" w:themeColor="text1"/>
          <w:sz w:val="26"/>
          <w:szCs w:val="26"/>
        </w:rPr>
        <w:t xml:space="preserve">Dr. </w:t>
      </w:r>
      <w:r w:rsidR="008F2AA8" w:rsidRPr="008F2AA8">
        <w:rPr>
          <w:rFonts w:ascii="Arial" w:hAnsi="Arial" w:cs="Arial"/>
          <w:bCs/>
          <w:color w:val="000000" w:themeColor="text1"/>
          <w:sz w:val="26"/>
          <w:szCs w:val="26"/>
        </w:rPr>
        <w:t xml:space="preserve">Martinez </w:t>
      </w:r>
      <w:r w:rsidR="008F2AA8" w:rsidRPr="00CF38BF">
        <w:rPr>
          <w:rFonts w:ascii="Arial" w:hAnsi="Arial" w:cs="Arial"/>
          <w:bCs/>
          <w:color w:val="000000" w:themeColor="text1"/>
          <w:sz w:val="26"/>
          <w:szCs w:val="26"/>
        </w:rPr>
        <w:t>is</w:t>
      </w:r>
      <w:r w:rsidR="008F2AA8" w:rsidRPr="008F2AA8">
        <w:rPr>
          <w:rFonts w:ascii="Arial" w:hAnsi="Arial" w:cs="Arial"/>
          <w:bCs/>
          <w:color w:val="000000" w:themeColor="text1"/>
          <w:sz w:val="26"/>
          <w:szCs w:val="26"/>
        </w:rPr>
        <w:t xml:space="preserve"> </w:t>
      </w:r>
      <w:r w:rsidR="00177A96" w:rsidRPr="00CF38BF">
        <w:rPr>
          <w:rFonts w:ascii="Arial" w:hAnsi="Arial" w:cs="Arial"/>
          <w:bCs/>
          <w:color w:val="000000" w:themeColor="text1"/>
          <w:sz w:val="26"/>
          <w:szCs w:val="26"/>
        </w:rPr>
        <w:t xml:space="preserve">an </w:t>
      </w:r>
      <w:r w:rsidR="008F2AA8" w:rsidRPr="00CF38BF">
        <w:rPr>
          <w:rFonts w:ascii="Arial" w:hAnsi="Arial" w:cs="Arial"/>
          <w:bCs/>
          <w:color w:val="000000" w:themeColor="text1"/>
          <w:sz w:val="26"/>
          <w:szCs w:val="26"/>
        </w:rPr>
        <w:t>Associate</w:t>
      </w:r>
      <w:r w:rsidR="008F2AA8" w:rsidRPr="008F2AA8">
        <w:rPr>
          <w:rFonts w:ascii="Arial" w:hAnsi="Arial" w:cs="Arial"/>
          <w:bCs/>
          <w:color w:val="000000" w:themeColor="text1"/>
          <w:sz w:val="26"/>
          <w:szCs w:val="26"/>
        </w:rPr>
        <w:t xml:space="preserve"> Professor i</w:t>
      </w:r>
      <w:r w:rsidR="00177A96" w:rsidRPr="00CF38BF">
        <w:rPr>
          <w:rFonts w:ascii="Arial" w:hAnsi="Arial" w:cs="Arial"/>
          <w:bCs/>
          <w:color w:val="000000" w:themeColor="text1"/>
          <w:sz w:val="26"/>
          <w:szCs w:val="26"/>
        </w:rPr>
        <w:t>n the Department of Environmental Engineering and Earth Sciences</w:t>
      </w:r>
      <w:r w:rsidR="008F2AA8" w:rsidRPr="008F2AA8">
        <w:rPr>
          <w:rFonts w:ascii="Arial" w:hAnsi="Arial" w:cs="Arial"/>
          <w:bCs/>
          <w:color w:val="000000" w:themeColor="text1"/>
          <w:sz w:val="26"/>
          <w:szCs w:val="26"/>
        </w:rPr>
        <w:t>. Dr. Martinez received her M.S. and Ph.D. in Radiological Health Sciences from Colorado State University, specializing in health physics and radioecology, respectively. Prior to attending graduate school</w:t>
      </w:r>
      <w:r w:rsidR="00177A96" w:rsidRPr="00CF38BF">
        <w:rPr>
          <w:rFonts w:ascii="Arial" w:hAnsi="Arial" w:cs="Arial"/>
          <w:bCs/>
          <w:color w:val="000000" w:themeColor="text1"/>
          <w:sz w:val="26"/>
          <w:szCs w:val="26"/>
        </w:rPr>
        <w:t>,</w:t>
      </w:r>
      <w:r w:rsidR="008F2AA8" w:rsidRPr="008F2AA8">
        <w:rPr>
          <w:rFonts w:ascii="Arial" w:hAnsi="Arial" w:cs="Arial"/>
          <w:bCs/>
          <w:color w:val="000000" w:themeColor="text1"/>
          <w:sz w:val="26"/>
          <w:szCs w:val="26"/>
        </w:rPr>
        <w:t xml:space="preserve"> she served in the United States Navy as a nuclear power instructor and radiation health officer. Dr. Martinez’s current research focuses on the behavior and effects of radiological contaminants in the environment, </w:t>
      </w:r>
      <w:r w:rsidR="00177A96" w:rsidRPr="00CF38BF">
        <w:rPr>
          <w:rFonts w:ascii="Arial" w:hAnsi="Arial" w:cs="Arial"/>
          <w:bCs/>
          <w:color w:val="000000" w:themeColor="text1"/>
          <w:sz w:val="26"/>
          <w:szCs w:val="26"/>
        </w:rPr>
        <w:t>including</w:t>
      </w:r>
      <w:r w:rsidR="008F2AA8" w:rsidRPr="008F2AA8">
        <w:rPr>
          <w:rFonts w:ascii="Arial" w:hAnsi="Arial" w:cs="Arial"/>
          <w:bCs/>
          <w:color w:val="000000" w:themeColor="text1"/>
          <w:sz w:val="26"/>
          <w:szCs w:val="26"/>
        </w:rPr>
        <w:t xml:space="preserve"> radiation transport </w:t>
      </w:r>
      <w:r w:rsidR="00177A96" w:rsidRPr="00CF38BF">
        <w:rPr>
          <w:rFonts w:ascii="Arial" w:hAnsi="Arial" w:cs="Arial"/>
          <w:bCs/>
          <w:color w:val="000000" w:themeColor="text1"/>
          <w:sz w:val="26"/>
          <w:szCs w:val="26"/>
        </w:rPr>
        <w:t>modeling</w:t>
      </w:r>
      <w:r w:rsidR="008F2AA8" w:rsidRPr="008F2AA8">
        <w:rPr>
          <w:rFonts w:ascii="Arial" w:hAnsi="Arial" w:cs="Arial"/>
          <w:bCs/>
          <w:color w:val="000000" w:themeColor="text1"/>
          <w:sz w:val="26"/>
          <w:szCs w:val="26"/>
        </w:rPr>
        <w:t xml:space="preserve">, improved </w:t>
      </w:r>
      <w:proofErr w:type="spellStart"/>
      <w:r w:rsidR="008F2AA8" w:rsidRPr="008F2AA8">
        <w:rPr>
          <w:rFonts w:ascii="Arial" w:hAnsi="Arial" w:cs="Arial"/>
          <w:bCs/>
          <w:color w:val="000000" w:themeColor="text1"/>
          <w:sz w:val="26"/>
          <w:szCs w:val="26"/>
        </w:rPr>
        <w:t>dosimetric</w:t>
      </w:r>
      <w:proofErr w:type="spellEnd"/>
      <w:r w:rsidR="008F2AA8" w:rsidRPr="008F2AA8">
        <w:rPr>
          <w:rFonts w:ascii="Arial" w:hAnsi="Arial" w:cs="Arial"/>
          <w:bCs/>
          <w:color w:val="000000" w:themeColor="text1"/>
          <w:sz w:val="26"/>
          <w:szCs w:val="26"/>
        </w:rPr>
        <w:t xml:space="preserve"> methods, chronic low dose effects to and multi-contaminant response in non-human biota, and mechanisms of competitive uptake in plants. This work contributes to the major research areas in radioecology lacking in data and supports the increasing public interest in nuclear energy, decommissioning, waste management, and environmental stewardship.</w:t>
      </w:r>
    </w:p>
    <w:p w14:paraId="4CF0830C" w14:textId="77777777" w:rsidR="005E780E" w:rsidRPr="00CF38BF" w:rsidRDefault="005E780E" w:rsidP="00CF38BF">
      <w:pPr>
        <w:spacing w:after="0" w:line="240" w:lineRule="auto"/>
        <w:rPr>
          <w:rFonts w:ascii="Arial" w:hAnsi="Arial" w:cs="Arial"/>
          <w:b/>
          <w:color w:val="FF0000"/>
          <w:sz w:val="26"/>
          <w:szCs w:val="26"/>
        </w:rPr>
      </w:pPr>
    </w:p>
    <w:p w14:paraId="0F55EC7B" w14:textId="44E6CACE" w:rsidR="006942E2" w:rsidRPr="00CF38BF" w:rsidRDefault="006942E2" w:rsidP="00CF38BF">
      <w:pPr>
        <w:spacing w:after="0" w:line="240" w:lineRule="auto"/>
        <w:jc w:val="center"/>
        <w:rPr>
          <w:rFonts w:ascii="Arial" w:hAnsi="Arial" w:cs="Arial"/>
          <w:b/>
          <w:color w:val="FF0000"/>
          <w:sz w:val="26"/>
          <w:szCs w:val="26"/>
        </w:rPr>
      </w:pPr>
    </w:p>
    <w:p w14:paraId="64FF2071" w14:textId="694252D7" w:rsidR="00CF38BF" w:rsidRDefault="00CF38BF" w:rsidP="00D131DA">
      <w:pPr>
        <w:spacing w:after="0" w:line="240" w:lineRule="auto"/>
        <w:jc w:val="center"/>
        <w:rPr>
          <w:rFonts w:ascii="Arial" w:hAnsi="Arial" w:cs="Arial"/>
          <w:b/>
          <w:color w:val="FF0000"/>
          <w:sz w:val="32"/>
          <w:szCs w:val="32"/>
        </w:rPr>
      </w:pPr>
    </w:p>
    <w:p w14:paraId="3070E516" w14:textId="761154CE" w:rsidR="00CF38BF" w:rsidRDefault="00CF38BF" w:rsidP="00D131DA">
      <w:pPr>
        <w:spacing w:after="0" w:line="240" w:lineRule="auto"/>
        <w:jc w:val="center"/>
        <w:rPr>
          <w:rFonts w:ascii="Arial" w:hAnsi="Arial" w:cs="Arial"/>
          <w:b/>
          <w:color w:val="FF0000"/>
          <w:sz w:val="32"/>
          <w:szCs w:val="32"/>
        </w:rPr>
      </w:pPr>
    </w:p>
    <w:p w14:paraId="11EF5E8C" w14:textId="270AD024" w:rsidR="00CF38BF" w:rsidRDefault="00CF38BF" w:rsidP="00D131DA">
      <w:pPr>
        <w:spacing w:after="0" w:line="240" w:lineRule="auto"/>
        <w:jc w:val="center"/>
        <w:rPr>
          <w:rFonts w:ascii="Arial" w:hAnsi="Arial" w:cs="Arial"/>
          <w:b/>
          <w:color w:val="FF0000"/>
          <w:sz w:val="32"/>
          <w:szCs w:val="32"/>
        </w:rPr>
      </w:pPr>
    </w:p>
    <w:p w14:paraId="64DFC028" w14:textId="76DB9884" w:rsidR="00CF38BF" w:rsidRDefault="00CF38BF" w:rsidP="00D131DA">
      <w:pPr>
        <w:spacing w:after="0" w:line="240" w:lineRule="auto"/>
        <w:jc w:val="center"/>
        <w:rPr>
          <w:rFonts w:ascii="Arial" w:hAnsi="Arial" w:cs="Arial"/>
          <w:b/>
          <w:color w:val="FF0000"/>
          <w:sz w:val="32"/>
          <w:szCs w:val="32"/>
        </w:rPr>
      </w:pPr>
    </w:p>
    <w:p w14:paraId="617705EC" w14:textId="77777777" w:rsidR="00CF38BF" w:rsidRDefault="00CF38BF"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77777777" w:rsidR="00211404" w:rsidRPr="00D131DA" w:rsidRDefault="00211404" w:rsidP="00211404">
      <w:pPr>
        <w:jc w:val="center"/>
        <w:rPr>
          <w:rFonts w:ascii="Arial" w:hAnsi="Arial" w:cs="Arial"/>
          <w:b/>
          <w:color w:val="FF0000"/>
          <w:sz w:val="32"/>
          <w:szCs w:val="32"/>
        </w:rPr>
      </w:pPr>
      <w:r w:rsidRPr="00D131DA">
        <w:rPr>
          <w:rFonts w:ascii="Arial" w:hAnsi="Arial" w:cs="Arial"/>
          <w:b/>
          <w:color w:val="FF0000"/>
          <w:sz w:val="32"/>
          <w:szCs w:val="32"/>
        </w:rPr>
        <w:t>2:30 PM</w:t>
      </w:r>
    </w:p>
    <w:p w14:paraId="37DE6892" w14:textId="60883575" w:rsidR="00211404" w:rsidRDefault="00211404" w:rsidP="00211404">
      <w:pPr>
        <w:jc w:val="center"/>
        <w:rPr>
          <w:rFonts w:ascii="Arial" w:hAnsi="Arial" w:cs="Arial"/>
          <w:b/>
          <w:sz w:val="32"/>
          <w:szCs w:val="32"/>
        </w:rPr>
      </w:pPr>
      <w:r w:rsidRPr="00D131DA">
        <w:rPr>
          <w:rFonts w:ascii="Arial" w:hAnsi="Arial" w:cs="Arial"/>
          <w:b/>
          <w:sz w:val="32"/>
          <w:szCs w:val="32"/>
        </w:rPr>
        <w:t xml:space="preserve">Friday, </w:t>
      </w:r>
      <w:r w:rsidR="00367767">
        <w:rPr>
          <w:rFonts w:ascii="Arial" w:hAnsi="Arial" w:cs="Arial"/>
          <w:b/>
          <w:sz w:val="32"/>
          <w:szCs w:val="32"/>
        </w:rPr>
        <w:t>March 11, 2022</w:t>
      </w:r>
    </w:p>
    <w:p w14:paraId="6A5E77B6" w14:textId="77777777" w:rsidR="00211404" w:rsidRDefault="00211404" w:rsidP="00211404">
      <w:pPr>
        <w:jc w:val="center"/>
        <w:rPr>
          <w:rFonts w:ascii="Arial" w:hAnsi="Arial" w:cs="Arial"/>
          <w:b/>
          <w:sz w:val="32"/>
          <w:szCs w:val="32"/>
        </w:rPr>
      </w:pPr>
      <w:r>
        <w:rPr>
          <w:rFonts w:ascii="Arial" w:hAnsi="Arial" w:cs="Arial"/>
          <w:b/>
          <w:sz w:val="32"/>
          <w:szCs w:val="32"/>
        </w:rPr>
        <w:t>Brackett Hall 100</w:t>
      </w:r>
    </w:p>
    <w:p w14:paraId="7C8CCAD2" w14:textId="77777777" w:rsidR="00211404" w:rsidRPr="00D131DA" w:rsidRDefault="00211404" w:rsidP="00211404">
      <w:pPr>
        <w:rPr>
          <w:rFonts w:ascii="Arial" w:hAnsi="Arial" w:cs="Arial"/>
          <w:b/>
          <w:sz w:val="28"/>
          <w:szCs w:val="28"/>
        </w:rPr>
      </w:pPr>
    </w:p>
    <w:p w14:paraId="404DE3C8" w14:textId="77777777" w:rsidR="00211404" w:rsidRDefault="00211404" w:rsidP="00211404">
      <w:pPr>
        <w:jc w:val="center"/>
        <w:rPr>
          <w:rFonts w:ascii="Arial" w:hAnsi="Arial" w:cs="Arial"/>
          <w:b/>
          <w:bCs/>
          <w:i/>
          <w:iCs/>
          <w:color w:val="F66733"/>
        </w:rPr>
      </w:pPr>
      <w:r>
        <w:rPr>
          <w:rFonts w:ascii="Arial" w:hAnsi="Arial" w:cs="Arial"/>
          <w:b/>
          <w:bCs/>
          <w:i/>
          <w:iCs/>
          <w:color w:val="F66733"/>
        </w:rPr>
        <w:t>In-person a</w:t>
      </w:r>
      <w:r w:rsidRPr="00D131DA">
        <w:rPr>
          <w:rFonts w:ascii="Arial" w:hAnsi="Arial" w:cs="Arial"/>
          <w:b/>
          <w:bCs/>
          <w:i/>
          <w:iCs/>
          <w:color w:val="F66733"/>
        </w:rPr>
        <w:t>ttendance is mandatory for graduate students enrolled in EES 8610, EES 9610, and GEOL 8510.</w:t>
      </w:r>
      <w:r>
        <w:rPr>
          <w:rFonts w:ascii="Arial" w:hAnsi="Arial" w:cs="Arial"/>
          <w:b/>
          <w:bCs/>
          <w:i/>
          <w:iCs/>
          <w:color w:val="F66733"/>
        </w:rPr>
        <w:t xml:space="preserve">  You can join online via Zoom only if you have tested positive for COVID-19 and requested an absence or have obtained prior approval for another valid reason.</w:t>
      </w:r>
    </w:p>
    <w:p w14:paraId="0728557D" w14:textId="77777777" w:rsidR="00211404" w:rsidRDefault="00211404" w:rsidP="00211404">
      <w:pPr>
        <w:jc w:val="center"/>
        <w:rPr>
          <w:rFonts w:ascii="Arial" w:hAnsi="Arial" w:cs="Arial"/>
          <w:b/>
          <w:bCs/>
          <w:i/>
          <w:iCs/>
          <w:color w:val="F66733"/>
        </w:rPr>
      </w:pPr>
    </w:p>
    <w:p w14:paraId="31644A1E" w14:textId="77777777" w:rsidR="00211404" w:rsidRPr="002176C4" w:rsidRDefault="00211404" w:rsidP="00211404">
      <w:pPr>
        <w:jc w:val="center"/>
        <w:rPr>
          <w:rFonts w:ascii="Arial" w:hAnsi="Arial" w:cs="Arial"/>
          <w:b/>
        </w:rPr>
      </w:pPr>
      <w:r w:rsidRPr="002176C4">
        <w:rPr>
          <w:rFonts w:ascii="Arial" w:hAnsi="Arial" w:cs="Arial"/>
          <w:b/>
        </w:rPr>
        <w:t>For those attending online, please join via:</w:t>
      </w:r>
    </w:p>
    <w:p w14:paraId="6F7C3318" w14:textId="77777777" w:rsidR="00211404" w:rsidRPr="002176C4" w:rsidRDefault="008D3573" w:rsidP="00211404">
      <w:pPr>
        <w:jc w:val="center"/>
        <w:rPr>
          <w:rFonts w:ascii="Arial" w:hAnsi="Arial" w:cs="Arial"/>
          <w:b/>
          <w:bCs/>
        </w:rPr>
      </w:pPr>
      <w:hyperlink r:id="rId6" w:history="1">
        <w:r w:rsidR="00211404" w:rsidRPr="002176C4">
          <w:rPr>
            <w:rStyle w:val="Hyperlink"/>
            <w:rFonts w:ascii="Arial" w:hAnsi="Arial" w:cs="Arial"/>
            <w:b/>
            <w:bCs/>
          </w:rPr>
          <w:t>https://clemson.zoom.us/j/5783910968</w:t>
        </w:r>
      </w:hyperlink>
      <w:r w:rsidR="00211404" w:rsidRPr="002176C4">
        <w:rPr>
          <w:rFonts w:ascii="Arial" w:hAnsi="Arial" w:cs="Arial"/>
          <w:b/>
          <w:bCs/>
        </w:rPr>
        <w:t xml:space="preserve">  </w:t>
      </w:r>
    </w:p>
    <w:p w14:paraId="4F3CA81E" w14:textId="2D9A3FE8" w:rsidR="00D131DA" w:rsidRPr="00D131DA" w:rsidRDefault="00D131DA" w:rsidP="00211404">
      <w:pPr>
        <w:spacing w:after="0" w:line="240" w:lineRule="auto"/>
        <w:jc w:val="center"/>
        <w:rPr>
          <w:rFonts w:ascii="Arial" w:hAnsi="Arial" w:cs="Arial"/>
          <w:b/>
          <w:bCs/>
          <w:i/>
          <w:iCs/>
          <w:color w:val="F66733"/>
          <w:sz w:val="24"/>
          <w:szCs w:val="24"/>
        </w:rPr>
      </w:pPr>
    </w:p>
    <w:sectPr w:rsidR="00D131DA" w:rsidRPr="00D131D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C3A6D"/>
    <w:rsid w:val="000C6D8B"/>
    <w:rsid w:val="000F1AE0"/>
    <w:rsid w:val="00177A96"/>
    <w:rsid w:val="00204E8D"/>
    <w:rsid w:val="00211404"/>
    <w:rsid w:val="00222D76"/>
    <w:rsid w:val="00267937"/>
    <w:rsid w:val="002C71C0"/>
    <w:rsid w:val="00367767"/>
    <w:rsid w:val="00374549"/>
    <w:rsid w:val="00381269"/>
    <w:rsid w:val="003B04AB"/>
    <w:rsid w:val="0045735C"/>
    <w:rsid w:val="004654B5"/>
    <w:rsid w:val="00466382"/>
    <w:rsid w:val="00481CE5"/>
    <w:rsid w:val="004B29EC"/>
    <w:rsid w:val="005579F5"/>
    <w:rsid w:val="005867A7"/>
    <w:rsid w:val="005973AF"/>
    <w:rsid w:val="005B6A8D"/>
    <w:rsid w:val="005D55C0"/>
    <w:rsid w:val="005E780E"/>
    <w:rsid w:val="00641B7C"/>
    <w:rsid w:val="0067629C"/>
    <w:rsid w:val="006942E2"/>
    <w:rsid w:val="006C1205"/>
    <w:rsid w:val="006F0802"/>
    <w:rsid w:val="006F34BA"/>
    <w:rsid w:val="0070375C"/>
    <w:rsid w:val="00732C5F"/>
    <w:rsid w:val="00784A4C"/>
    <w:rsid w:val="007A69E3"/>
    <w:rsid w:val="007C5031"/>
    <w:rsid w:val="007E5C1F"/>
    <w:rsid w:val="007F62EB"/>
    <w:rsid w:val="00815ECE"/>
    <w:rsid w:val="00894F6F"/>
    <w:rsid w:val="008D3573"/>
    <w:rsid w:val="008F2AA8"/>
    <w:rsid w:val="00A8661B"/>
    <w:rsid w:val="00AC6C8A"/>
    <w:rsid w:val="00B151BB"/>
    <w:rsid w:val="00B43625"/>
    <w:rsid w:val="00B64632"/>
    <w:rsid w:val="00B7664C"/>
    <w:rsid w:val="00BE7187"/>
    <w:rsid w:val="00BF017F"/>
    <w:rsid w:val="00C211BD"/>
    <w:rsid w:val="00C92576"/>
    <w:rsid w:val="00CE4C51"/>
    <w:rsid w:val="00CF38BF"/>
    <w:rsid w:val="00D131DA"/>
    <w:rsid w:val="00D24DBF"/>
    <w:rsid w:val="00D572F8"/>
    <w:rsid w:val="00D94BB2"/>
    <w:rsid w:val="00EA1F85"/>
    <w:rsid w:val="00ED0EF7"/>
    <w:rsid w:val="00F0380C"/>
    <w:rsid w:val="00F55C5B"/>
    <w:rsid w:val="00F8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2021-10-28T16:08:00Z</cp:lastPrinted>
  <dcterms:created xsi:type="dcterms:W3CDTF">2022-03-09T14:21:00Z</dcterms:created>
  <dcterms:modified xsi:type="dcterms:W3CDTF">2022-03-09T14:21:00Z</dcterms:modified>
</cp:coreProperties>
</file>