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D5E5" w14:textId="6153B288" w:rsidR="00D131DA" w:rsidRPr="00D131DA" w:rsidRDefault="00D131DA" w:rsidP="00D131DA">
      <w:pPr>
        <w:tabs>
          <w:tab w:val="left" w:pos="180"/>
        </w:tabs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6C80A037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0EBE" wp14:editId="64D9D5F5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D61CD91" w14:textId="3E0F8A64" w:rsidR="00CE4C51" w:rsidRDefault="00CE4C51" w:rsidP="00D131DA">
      <w:pPr>
        <w:tabs>
          <w:tab w:val="left" w:pos="90"/>
        </w:tabs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550AACB7" w14:textId="3BACBE56" w:rsidR="00D131DA" w:rsidRPr="000A265A" w:rsidRDefault="00D131DA" w:rsidP="000A265A">
      <w:pPr>
        <w:tabs>
          <w:tab w:val="left" w:pos="90"/>
        </w:tabs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C6679D5" w14:textId="03823920" w:rsidR="006970C8" w:rsidRDefault="006970C8" w:rsidP="00D131DA">
      <w:pPr>
        <w:jc w:val="center"/>
        <w:rPr>
          <w:rFonts w:ascii="Arial" w:hAnsi="Arial" w:cs="Arial"/>
          <w:bCs/>
          <w:sz w:val="28"/>
          <w:szCs w:val="28"/>
        </w:rPr>
      </w:pPr>
    </w:p>
    <w:p w14:paraId="064C2F3B" w14:textId="77777777" w:rsidR="003D0E9E" w:rsidRDefault="003D0E9E" w:rsidP="00D131DA">
      <w:pPr>
        <w:jc w:val="center"/>
        <w:rPr>
          <w:rFonts w:ascii="Arial" w:hAnsi="Arial" w:cs="Arial"/>
          <w:bCs/>
          <w:sz w:val="28"/>
          <w:szCs w:val="28"/>
        </w:rPr>
      </w:pPr>
    </w:p>
    <w:p w14:paraId="077388A8" w14:textId="4DB2027B" w:rsidR="006C1205" w:rsidRPr="00D131DA" w:rsidRDefault="006C1205" w:rsidP="001E35F1">
      <w:pPr>
        <w:rPr>
          <w:rFonts w:ascii="Arial" w:hAnsi="Arial" w:cs="Arial"/>
          <w:bCs/>
          <w:sz w:val="28"/>
          <w:szCs w:val="28"/>
        </w:rPr>
      </w:pPr>
    </w:p>
    <w:p w14:paraId="66260D54" w14:textId="332560E3" w:rsidR="00DE474F" w:rsidRPr="00DE474F" w:rsidRDefault="00DE474F" w:rsidP="00DE474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E474F">
        <w:rPr>
          <w:rFonts w:ascii="Arial" w:hAnsi="Arial" w:cs="Arial"/>
          <w:b/>
          <w:bCs/>
          <w:sz w:val="44"/>
          <w:szCs w:val="44"/>
        </w:rPr>
        <w:t>Developing Ex-Situ Smoldering Remediation Systems</w:t>
      </w:r>
    </w:p>
    <w:p w14:paraId="55C4DFB0" w14:textId="77777777" w:rsidR="007A284D" w:rsidRDefault="007A284D" w:rsidP="003A3D0B">
      <w:pPr>
        <w:rPr>
          <w:rFonts w:ascii="Arial" w:hAnsi="Arial" w:cs="Arial"/>
          <w:b/>
          <w:bCs/>
          <w:sz w:val="26"/>
          <w:szCs w:val="26"/>
        </w:rPr>
      </w:pPr>
    </w:p>
    <w:p w14:paraId="51EB123A" w14:textId="2192B2E4" w:rsidR="00CA5143" w:rsidRPr="00AF08A2" w:rsidRDefault="00DE474F" w:rsidP="005E780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Kyle Barber, P.E.</w:t>
      </w:r>
    </w:p>
    <w:p w14:paraId="383F9420" w14:textId="363458D1" w:rsidR="00750078" w:rsidRPr="001F018A" w:rsidRDefault="009F7EF9" w:rsidP="0045488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Engineer</w:t>
      </w:r>
    </w:p>
    <w:p w14:paraId="6AFC85D3" w14:textId="14BF85C9" w:rsidR="001F018A" w:rsidRPr="001F018A" w:rsidRDefault="009F7EF9" w:rsidP="00454885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Savron</w:t>
      </w:r>
      <w:proofErr w:type="spellEnd"/>
      <w:r>
        <w:rPr>
          <w:rFonts w:ascii="Arial" w:hAnsi="Arial" w:cs="Arial"/>
          <w:sz w:val="36"/>
          <w:szCs w:val="36"/>
        </w:rPr>
        <w:t xml:space="preserve"> Solutions</w:t>
      </w:r>
    </w:p>
    <w:p w14:paraId="5154AC02" w14:textId="00D7EFA0" w:rsidR="00454885" w:rsidRPr="001F018A" w:rsidRDefault="009F7EF9" w:rsidP="0045488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6"/>
          <w:szCs w:val="36"/>
        </w:rPr>
        <w:t>Denver, CO</w:t>
      </w:r>
    </w:p>
    <w:p w14:paraId="75EC0C2F" w14:textId="213816F4" w:rsidR="007A284D" w:rsidRDefault="007A284D" w:rsidP="000A265A"/>
    <w:p w14:paraId="71512D29" w14:textId="41670E75" w:rsidR="00EF2817" w:rsidRDefault="00EF2817" w:rsidP="000A265A"/>
    <w:p w14:paraId="4175A278" w14:textId="511AE118" w:rsidR="00EF2817" w:rsidRDefault="00EF2817" w:rsidP="000A265A"/>
    <w:p w14:paraId="4B2F90F9" w14:textId="77777777" w:rsidR="003D0E9E" w:rsidRDefault="003D0E9E" w:rsidP="000A265A"/>
    <w:p w14:paraId="375E8121" w14:textId="6A855122" w:rsidR="007A284D" w:rsidRPr="00312248" w:rsidRDefault="007A284D" w:rsidP="00312248">
      <w:pPr>
        <w:rPr>
          <w:sz w:val="32"/>
          <w:szCs w:val="32"/>
        </w:rPr>
      </w:pPr>
    </w:p>
    <w:p w14:paraId="2A421808" w14:textId="0865B68B" w:rsidR="003B5910" w:rsidRPr="003B5910" w:rsidRDefault="003B5910" w:rsidP="003B5910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32"/>
          <w:szCs w:val="32"/>
        </w:rPr>
      </w:pPr>
      <w:r w:rsidRPr="003B5910">
        <w:rPr>
          <w:rFonts w:asciiTheme="minorBidi" w:eastAsiaTheme="minorHAnsi" w:hAnsiTheme="minorBidi" w:cstheme="minorBidi"/>
          <w:sz w:val="32"/>
          <w:szCs w:val="32"/>
        </w:rPr>
        <w:t xml:space="preserve">Smoldering combustion is a low-cost, energy efficient thermal technique for the treatment of contaminated soils and process wastes. This approach is commercially available as the STAR (in situ) and </w:t>
      </w:r>
      <w:proofErr w:type="spellStart"/>
      <w:r w:rsidRPr="003B5910">
        <w:rPr>
          <w:rFonts w:asciiTheme="minorBidi" w:eastAsiaTheme="minorHAnsi" w:hAnsiTheme="minorBidi" w:cstheme="minorBidi"/>
          <w:sz w:val="32"/>
          <w:szCs w:val="32"/>
        </w:rPr>
        <w:t>STARx</w:t>
      </w:r>
      <w:proofErr w:type="spellEnd"/>
      <w:r w:rsidRPr="003B5910">
        <w:rPr>
          <w:rFonts w:asciiTheme="minorBidi" w:eastAsiaTheme="minorHAnsi" w:hAnsiTheme="minorBidi" w:cstheme="minorBidi"/>
          <w:sz w:val="32"/>
          <w:szCs w:val="32"/>
        </w:rPr>
        <w:t xml:space="preserve"> (ex- situ) technologies and has traditionally been used for the treatment of heavy hydrocarbons. For these contaminants, the smoldering reaction propagates in a self-sustaining manner following a short duration, low energy input ‘ignition event’ as the energy released from the reacting contaminants is used to pre-heat and combust contaminants in adjacent areas, provided that a sufficient flux of air is supplied.</w:t>
      </w:r>
    </w:p>
    <w:p w14:paraId="2827AF37" w14:textId="77777777" w:rsidR="003B5910" w:rsidRDefault="003B5910" w:rsidP="003B5910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32"/>
          <w:szCs w:val="32"/>
        </w:rPr>
      </w:pPr>
    </w:p>
    <w:p w14:paraId="44A0AFC4" w14:textId="041DED06" w:rsidR="003B5910" w:rsidRPr="003B5910" w:rsidRDefault="003B5910" w:rsidP="003B5910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32"/>
          <w:szCs w:val="32"/>
        </w:rPr>
      </w:pPr>
      <w:proofErr w:type="spellStart"/>
      <w:r w:rsidRPr="003B5910">
        <w:rPr>
          <w:rFonts w:asciiTheme="minorBidi" w:eastAsiaTheme="minorHAnsi" w:hAnsiTheme="minorBidi" w:cstheme="minorBidi"/>
          <w:sz w:val="32"/>
          <w:szCs w:val="32"/>
        </w:rPr>
        <w:t>STARx</w:t>
      </w:r>
      <w:proofErr w:type="spellEnd"/>
      <w:r w:rsidRPr="003B5910">
        <w:rPr>
          <w:rFonts w:asciiTheme="minorBidi" w:eastAsiaTheme="minorHAnsi" w:hAnsiTheme="minorBidi" w:cstheme="minorBidi"/>
          <w:sz w:val="32"/>
          <w:szCs w:val="32"/>
        </w:rPr>
        <w:t xml:space="preserve"> began in a research lab at University of Western Ontario, the process has developed into a full-scale remediation technology. </w:t>
      </w:r>
      <w:proofErr w:type="spellStart"/>
      <w:r w:rsidRPr="003B5910">
        <w:rPr>
          <w:rFonts w:asciiTheme="minorBidi" w:eastAsiaTheme="minorHAnsi" w:hAnsiTheme="minorBidi" w:cstheme="minorBidi"/>
          <w:sz w:val="32"/>
          <w:szCs w:val="32"/>
        </w:rPr>
        <w:t>Savron</w:t>
      </w:r>
      <w:proofErr w:type="spellEnd"/>
      <w:r w:rsidRPr="003B5910">
        <w:rPr>
          <w:rFonts w:asciiTheme="minorBidi" w:eastAsiaTheme="minorHAnsi" w:hAnsiTheme="minorBidi" w:cstheme="minorBidi"/>
          <w:sz w:val="32"/>
          <w:szCs w:val="32"/>
        </w:rPr>
        <w:t xml:space="preserve"> has recently completed construction of two full scale </w:t>
      </w:r>
      <w:proofErr w:type="spellStart"/>
      <w:r w:rsidRPr="003B5910">
        <w:rPr>
          <w:rFonts w:asciiTheme="minorBidi" w:eastAsiaTheme="minorHAnsi" w:hAnsiTheme="minorBidi" w:cstheme="minorBidi"/>
          <w:sz w:val="32"/>
          <w:szCs w:val="32"/>
        </w:rPr>
        <w:t>STARx</w:t>
      </w:r>
      <w:proofErr w:type="spellEnd"/>
      <w:r w:rsidRPr="003B5910">
        <w:rPr>
          <w:rFonts w:asciiTheme="minorBidi" w:eastAsiaTheme="minorHAnsi" w:hAnsiTheme="minorBidi" w:cstheme="minorBidi"/>
          <w:sz w:val="32"/>
          <w:szCs w:val="32"/>
        </w:rPr>
        <w:t xml:space="preserve"> plants designed to treat oil/sludge wastes generated during remedial activities at an operating oil field in Kuwait and a former oil terminal in the Bahamas. Operations at both project sites began in 2022.</w:t>
      </w:r>
    </w:p>
    <w:p w14:paraId="75FD1E95" w14:textId="1FD1ECAA" w:rsidR="003B5910" w:rsidRDefault="003B5910" w:rsidP="003B5910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32"/>
          <w:szCs w:val="32"/>
        </w:rPr>
      </w:pPr>
    </w:p>
    <w:p w14:paraId="7E90CDE7" w14:textId="080A3EAC" w:rsidR="007A284D" w:rsidRPr="00312248" w:rsidRDefault="003B5910" w:rsidP="003B5910">
      <w:pPr>
        <w:autoSpaceDE w:val="0"/>
        <w:autoSpaceDN w:val="0"/>
        <w:adjustRightInd w:val="0"/>
        <w:rPr>
          <w:rFonts w:asciiTheme="minorBidi" w:hAnsiTheme="minorBidi"/>
          <w:sz w:val="32"/>
          <w:szCs w:val="32"/>
        </w:rPr>
      </w:pPr>
      <w:r w:rsidRPr="003B5910">
        <w:rPr>
          <w:rFonts w:asciiTheme="minorBidi" w:eastAsiaTheme="minorHAnsi" w:hAnsiTheme="minorBidi" w:cstheme="minorBidi"/>
          <w:sz w:val="32"/>
          <w:szCs w:val="32"/>
        </w:rPr>
        <w:t xml:space="preserve">The presentation will focus on </w:t>
      </w:r>
      <w:proofErr w:type="spellStart"/>
      <w:r w:rsidRPr="003B5910">
        <w:rPr>
          <w:rFonts w:asciiTheme="minorBidi" w:eastAsiaTheme="minorHAnsi" w:hAnsiTheme="minorBidi" w:cstheme="minorBidi"/>
          <w:sz w:val="32"/>
          <w:szCs w:val="32"/>
        </w:rPr>
        <w:t>STARx</w:t>
      </w:r>
      <w:proofErr w:type="spellEnd"/>
      <w:r w:rsidRPr="003B5910">
        <w:rPr>
          <w:rFonts w:asciiTheme="minorBidi" w:eastAsiaTheme="minorHAnsi" w:hAnsiTheme="minorBidi" w:cstheme="minorBidi"/>
          <w:sz w:val="32"/>
          <w:szCs w:val="32"/>
        </w:rPr>
        <w:t xml:space="preserve"> Plant design and implementation, including site selection criteria, full-scale case studies, and a look into the future of </w:t>
      </w:r>
      <w:proofErr w:type="spellStart"/>
      <w:r w:rsidRPr="003B5910">
        <w:rPr>
          <w:rFonts w:asciiTheme="minorBidi" w:eastAsiaTheme="minorHAnsi" w:hAnsiTheme="minorBidi" w:cstheme="minorBidi"/>
          <w:sz w:val="32"/>
          <w:szCs w:val="32"/>
        </w:rPr>
        <w:t>STARx</w:t>
      </w:r>
      <w:proofErr w:type="spellEnd"/>
      <w:r w:rsidRPr="003B5910">
        <w:rPr>
          <w:rFonts w:asciiTheme="minorBidi" w:eastAsiaTheme="minorHAnsi" w:hAnsiTheme="minorBidi" w:cstheme="minorBidi"/>
          <w:sz w:val="32"/>
          <w:szCs w:val="32"/>
        </w:rPr>
        <w:t xml:space="preserve"> technology.</w:t>
      </w:r>
    </w:p>
    <w:p w14:paraId="2699D5B3" w14:textId="7A0FEF20" w:rsidR="00EF2817" w:rsidRDefault="00EF2817" w:rsidP="00312248">
      <w:pPr>
        <w:autoSpaceDE w:val="0"/>
        <w:autoSpaceDN w:val="0"/>
        <w:adjustRightInd w:val="0"/>
        <w:rPr>
          <w:rFonts w:asciiTheme="minorBidi" w:hAnsiTheme="minorBidi"/>
          <w:sz w:val="32"/>
          <w:szCs w:val="32"/>
        </w:rPr>
      </w:pPr>
    </w:p>
    <w:p w14:paraId="67FE9A8E" w14:textId="77777777" w:rsidR="003D0E9E" w:rsidRDefault="003D0E9E" w:rsidP="00312248">
      <w:pPr>
        <w:autoSpaceDE w:val="0"/>
        <w:autoSpaceDN w:val="0"/>
        <w:adjustRightInd w:val="0"/>
        <w:rPr>
          <w:rFonts w:asciiTheme="minorBidi" w:hAnsiTheme="minorBidi"/>
          <w:sz w:val="32"/>
          <w:szCs w:val="32"/>
        </w:rPr>
      </w:pPr>
    </w:p>
    <w:p w14:paraId="10E19625" w14:textId="77777777" w:rsidR="003D0E9E" w:rsidRPr="00312248" w:rsidRDefault="003D0E9E" w:rsidP="00312248">
      <w:pPr>
        <w:autoSpaceDE w:val="0"/>
        <w:autoSpaceDN w:val="0"/>
        <w:adjustRightInd w:val="0"/>
        <w:rPr>
          <w:rFonts w:asciiTheme="minorBidi" w:hAnsiTheme="minorBidi"/>
          <w:sz w:val="32"/>
          <w:szCs w:val="32"/>
        </w:rPr>
      </w:pPr>
    </w:p>
    <w:p w14:paraId="2335285B" w14:textId="1AD00CBD" w:rsidR="00EF2817" w:rsidRPr="00312248" w:rsidRDefault="00EF2817" w:rsidP="00DE25BD">
      <w:pPr>
        <w:autoSpaceDE w:val="0"/>
        <w:autoSpaceDN w:val="0"/>
        <w:adjustRightInd w:val="0"/>
        <w:jc w:val="center"/>
        <w:rPr>
          <w:rFonts w:asciiTheme="minorBidi" w:hAnsiTheme="minorBidi"/>
          <w:sz w:val="32"/>
          <w:szCs w:val="32"/>
        </w:rPr>
      </w:pPr>
    </w:p>
    <w:p w14:paraId="69639856" w14:textId="13B9776D" w:rsidR="00AF08A2" w:rsidRPr="00312248" w:rsidRDefault="00CB68EA" w:rsidP="00AF08A2">
      <w:pPr>
        <w:autoSpaceDE w:val="0"/>
        <w:autoSpaceDN w:val="0"/>
        <w:adjustRightInd w:val="0"/>
        <w:rPr>
          <w:rFonts w:asciiTheme="minorBidi" w:hAnsiTheme="minorBidi"/>
          <w:b/>
          <w:bCs/>
          <w:sz w:val="32"/>
          <w:szCs w:val="32"/>
        </w:rPr>
      </w:pPr>
      <w:r w:rsidRPr="00312248">
        <w:rPr>
          <w:rFonts w:asciiTheme="minorBidi" w:hAnsiTheme="minorBidi"/>
          <w:b/>
          <w:bCs/>
          <w:sz w:val="32"/>
          <w:szCs w:val="32"/>
        </w:rPr>
        <w:t>About the speaker:</w:t>
      </w:r>
    </w:p>
    <w:p w14:paraId="51AE36C8" w14:textId="0F3A4810" w:rsidR="00CB68EA" w:rsidRPr="00312248" w:rsidRDefault="003D0E9E" w:rsidP="00AF08A2">
      <w:pPr>
        <w:autoSpaceDE w:val="0"/>
        <w:autoSpaceDN w:val="0"/>
        <w:adjustRightInd w:val="0"/>
        <w:rPr>
          <w:rFonts w:asciiTheme="minorBidi" w:hAnsiTheme="minorBidi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66A014" wp14:editId="1D355848">
            <wp:simplePos x="0" y="0"/>
            <wp:positionH relativeFrom="column">
              <wp:posOffset>-1279</wp:posOffset>
            </wp:positionH>
            <wp:positionV relativeFrom="paragraph">
              <wp:posOffset>222448</wp:posOffset>
            </wp:positionV>
            <wp:extent cx="1287145" cy="1590675"/>
            <wp:effectExtent l="0" t="0" r="0" b="0"/>
            <wp:wrapSquare wrapText="bothSides"/>
            <wp:docPr id="2096830899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30899" name="Picture 1" descr="A person smiling for the camera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48DF2" w14:textId="40C974F1" w:rsidR="00CB68EA" w:rsidRPr="004C09CA" w:rsidRDefault="004C09CA" w:rsidP="00AF08A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Kyle</w:t>
      </w:r>
      <w:r w:rsidRPr="004C09CA">
        <w:rPr>
          <w:rFonts w:ascii="Arial" w:hAnsi="Arial" w:cs="Arial"/>
          <w:noProof/>
          <w:sz w:val="32"/>
          <w:szCs w:val="32"/>
        </w:rPr>
        <w:t xml:space="preserve"> Barber is an Engineer with Savron, a division of Geosyntec Consultants International, Inc., based in the firm’s Lakewood, Colorado office. Mr. Barber leverages his engineering knowledge and field experience when designing and implementing STAR/STARx solutions for clients. Mr. Barber joined Geosyntec/Savron in 2018 and was immediately involved with Savron’s largest STAR project. He has been actively involved in the engineering, implementation, and operation of pilot and full-scale applications of in-situ (STAR) and ex-situ (STARx) systems, across North America and the Middle East. Based on his experience implementing and operating these systems, he has contributed to the development of several improvements for STAR/STARx system design, fabrication, and operation.</w:t>
      </w:r>
    </w:p>
    <w:p w14:paraId="7C6549E9" w14:textId="77777777" w:rsidR="00BB4A10" w:rsidRPr="004C09CA" w:rsidRDefault="00BB4A10" w:rsidP="00617D18">
      <w:pPr>
        <w:rPr>
          <w:rFonts w:ascii="Arial" w:hAnsi="Arial" w:cs="Arial"/>
          <w:b/>
          <w:color w:val="FF0000"/>
          <w:sz w:val="32"/>
          <w:szCs w:val="32"/>
        </w:rPr>
      </w:pPr>
    </w:p>
    <w:p w14:paraId="1CC1F871" w14:textId="77777777" w:rsidR="00EF2817" w:rsidRDefault="00EF2817" w:rsidP="00617D18">
      <w:pPr>
        <w:rPr>
          <w:rFonts w:ascii="Arial" w:hAnsi="Arial" w:cs="Arial"/>
          <w:b/>
          <w:color w:val="FF0000"/>
          <w:sz w:val="36"/>
          <w:szCs w:val="36"/>
        </w:rPr>
      </w:pPr>
    </w:p>
    <w:p w14:paraId="4FE06351" w14:textId="77777777" w:rsidR="00524D8D" w:rsidRDefault="00524D8D" w:rsidP="00617D18">
      <w:pPr>
        <w:rPr>
          <w:rFonts w:ascii="Arial" w:hAnsi="Arial" w:cs="Arial"/>
          <w:b/>
          <w:color w:val="FF0000"/>
          <w:sz w:val="36"/>
          <w:szCs w:val="36"/>
        </w:rPr>
      </w:pPr>
    </w:p>
    <w:p w14:paraId="037D1568" w14:textId="77777777" w:rsidR="00BB4A10" w:rsidRDefault="00BB4A10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6A483C5C" w14:textId="77777777" w:rsidR="00BB4A10" w:rsidRDefault="00BB4A10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119262A1" w14:textId="70AAFA10" w:rsidR="00211404" w:rsidRPr="00ED7DBA" w:rsidRDefault="00211404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D7DBA">
        <w:rPr>
          <w:rFonts w:ascii="Arial" w:hAnsi="Arial" w:cs="Arial"/>
          <w:b/>
          <w:color w:val="FF0000"/>
          <w:sz w:val="36"/>
          <w:szCs w:val="36"/>
        </w:rPr>
        <w:t>2:30 PM</w:t>
      </w:r>
    </w:p>
    <w:p w14:paraId="37DE6892" w14:textId="552CFCE1" w:rsidR="00211404" w:rsidRPr="00ED7DBA" w:rsidRDefault="00211404" w:rsidP="00211404">
      <w:pPr>
        <w:jc w:val="center"/>
        <w:rPr>
          <w:rFonts w:ascii="Arial" w:hAnsi="Arial" w:cs="Arial"/>
          <w:b/>
          <w:sz w:val="36"/>
          <w:szCs w:val="36"/>
        </w:rPr>
      </w:pPr>
      <w:r w:rsidRPr="00ED7DBA">
        <w:rPr>
          <w:rFonts w:ascii="Arial" w:hAnsi="Arial" w:cs="Arial"/>
          <w:b/>
          <w:sz w:val="36"/>
          <w:szCs w:val="36"/>
        </w:rPr>
        <w:t>Friday,</w:t>
      </w:r>
      <w:r w:rsidR="00EF2817">
        <w:rPr>
          <w:rFonts w:ascii="Arial" w:hAnsi="Arial" w:cs="Arial"/>
          <w:b/>
          <w:sz w:val="36"/>
          <w:szCs w:val="36"/>
        </w:rPr>
        <w:t xml:space="preserve"> April </w:t>
      </w:r>
      <w:r w:rsidR="003B5910">
        <w:rPr>
          <w:rFonts w:ascii="Arial" w:hAnsi="Arial" w:cs="Arial"/>
          <w:b/>
          <w:sz w:val="36"/>
          <w:szCs w:val="36"/>
        </w:rPr>
        <w:t>21</w:t>
      </w:r>
      <w:r w:rsidR="00367767" w:rsidRPr="00ED7DBA">
        <w:rPr>
          <w:rFonts w:ascii="Arial" w:hAnsi="Arial" w:cs="Arial"/>
          <w:b/>
          <w:sz w:val="36"/>
          <w:szCs w:val="36"/>
        </w:rPr>
        <w:t>, 202</w:t>
      </w:r>
      <w:r w:rsidR="00E84284">
        <w:rPr>
          <w:rFonts w:ascii="Arial" w:hAnsi="Arial" w:cs="Arial"/>
          <w:b/>
          <w:sz w:val="36"/>
          <w:szCs w:val="36"/>
        </w:rPr>
        <w:t>3</w:t>
      </w:r>
    </w:p>
    <w:p w14:paraId="7C8CCAD2" w14:textId="0A166EBD" w:rsidR="00211404" w:rsidRDefault="003B5910" w:rsidP="00E842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Brackett Hall 100</w:t>
      </w:r>
    </w:p>
    <w:p w14:paraId="4F3CA81E" w14:textId="68064338" w:rsidR="00D131DA" w:rsidRDefault="00B12458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Attendance 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is mandatory for graduate students enrolled in EES 8610, EES 9610, and GEOL 8</w:t>
      </w:r>
      <w:r w:rsidR="00A374C5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6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10.  </w:t>
      </w:r>
    </w:p>
    <w:p w14:paraId="3E15EC52" w14:textId="2814BD7E" w:rsidR="009A0865" w:rsidRDefault="009A0865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Refreshments after seminar.</w:t>
      </w:r>
    </w:p>
    <w:p w14:paraId="0D911ED5" w14:textId="77777777" w:rsidR="004959F7" w:rsidRPr="00ED7DBA" w:rsidRDefault="004959F7" w:rsidP="00BB4A10">
      <w:pPr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</w:p>
    <w:sectPr w:rsidR="004959F7" w:rsidRPr="00ED7DBA" w:rsidSect="00481CE5">
      <w:pgSz w:w="15840" w:h="24480" w:code="3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04E6A"/>
    <w:rsid w:val="0001010F"/>
    <w:rsid w:val="000414F4"/>
    <w:rsid w:val="000A265A"/>
    <w:rsid w:val="000C3A6D"/>
    <w:rsid w:val="000C6D8B"/>
    <w:rsid w:val="000F1AE0"/>
    <w:rsid w:val="00106ED3"/>
    <w:rsid w:val="00165A8D"/>
    <w:rsid w:val="00177A96"/>
    <w:rsid w:val="00183C89"/>
    <w:rsid w:val="001E35F1"/>
    <w:rsid w:val="001F018A"/>
    <w:rsid w:val="00204E8D"/>
    <w:rsid w:val="00211404"/>
    <w:rsid w:val="00222D76"/>
    <w:rsid w:val="00267937"/>
    <w:rsid w:val="002C71C0"/>
    <w:rsid w:val="002F0588"/>
    <w:rsid w:val="002F7391"/>
    <w:rsid w:val="00312248"/>
    <w:rsid w:val="003248F3"/>
    <w:rsid w:val="0032497A"/>
    <w:rsid w:val="0034517B"/>
    <w:rsid w:val="00367767"/>
    <w:rsid w:val="00374549"/>
    <w:rsid w:val="00381269"/>
    <w:rsid w:val="003A3D0B"/>
    <w:rsid w:val="003B04AB"/>
    <w:rsid w:val="003B5910"/>
    <w:rsid w:val="003D0E9E"/>
    <w:rsid w:val="003E7A9D"/>
    <w:rsid w:val="003F517E"/>
    <w:rsid w:val="00405045"/>
    <w:rsid w:val="004223CF"/>
    <w:rsid w:val="00454885"/>
    <w:rsid w:val="0045735C"/>
    <w:rsid w:val="004654B5"/>
    <w:rsid w:val="00466382"/>
    <w:rsid w:val="00481CE5"/>
    <w:rsid w:val="004959F7"/>
    <w:rsid w:val="00497CF2"/>
    <w:rsid w:val="004B29EC"/>
    <w:rsid w:val="004C09CA"/>
    <w:rsid w:val="004C343B"/>
    <w:rsid w:val="004F4A35"/>
    <w:rsid w:val="00500886"/>
    <w:rsid w:val="005018C8"/>
    <w:rsid w:val="00524D8D"/>
    <w:rsid w:val="00532DC9"/>
    <w:rsid w:val="005579F5"/>
    <w:rsid w:val="00570B1A"/>
    <w:rsid w:val="005867A7"/>
    <w:rsid w:val="005973AF"/>
    <w:rsid w:val="005B6A8D"/>
    <w:rsid w:val="005D55C0"/>
    <w:rsid w:val="005E780E"/>
    <w:rsid w:val="00617D18"/>
    <w:rsid w:val="006218EB"/>
    <w:rsid w:val="00634B40"/>
    <w:rsid w:val="00641B7C"/>
    <w:rsid w:val="00646A0B"/>
    <w:rsid w:val="006716C9"/>
    <w:rsid w:val="0067629C"/>
    <w:rsid w:val="006942E2"/>
    <w:rsid w:val="006970C8"/>
    <w:rsid w:val="006C1205"/>
    <w:rsid w:val="006F0802"/>
    <w:rsid w:val="006F34BA"/>
    <w:rsid w:val="0070375C"/>
    <w:rsid w:val="00732C5F"/>
    <w:rsid w:val="00750078"/>
    <w:rsid w:val="00770B40"/>
    <w:rsid w:val="00784A4C"/>
    <w:rsid w:val="007A284D"/>
    <w:rsid w:val="007A69E3"/>
    <w:rsid w:val="007C5031"/>
    <w:rsid w:val="007E5C1F"/>
    <w:rsid w:val="007F62EB"/>
    <w:rsid w:val="00815ECE"/>
    <w:rsid w:val="00894F6F"/>
    <w:rsid w:val="008F2AA8"/>
    <w:rsid w:val="0091747F"/>
    <w:rsid w:val="009312E8"/>
    <w:rsid w:val="0093396F"/>
    <w:rsid w:val="009A0865"/>
    <w:rsid w:val="009F7EF9"/>
    <w:rsid w:val="00A10702"/>
    <w:rsid w:val="00A374C5"/>
    <w:rsid w:val="00A71849"/>
    <w:rsid w:val="00A8661B"/>
    <w:rsid w:val="00AC23FD"/>
    <w:rsid w:val="00AC52DA"/>
    <w:rsid w:val="00AC6C8A"/>
    <w:rsid w:val="00AD35FB"/>
    <w:rsid w:val="00AF08A2"/>
    <w:rsid w:val="00B12458"/>
    <w:rsid w:val="00B151BB"/>
    <w:rsid w:val="00B23163"/>
    <w:rsid w:val="00B43625"/>
    <w:rsid w:val="00B64632"/>
    <w:rsid w:val="00B7664C"/>
    <w:rsid w:val="00B8148F"/>
    <w:rsid w:val="00BB4A10"/>
    <w:rsid w:val="00BB7A58"/>
    <w:rsid w:val="00BE7187"/>
    <w:rsid w:val="00BF017F"/>
    <w:rsid w:val="00C211BD"/>
    <w:rsid w:val="00C23363"/>
    <w:rsid w:val="00C5147A"/>
    <w:rsid w:val="00C92576"/>
    <w:rsid w:val="00C92B16"/>
    <w:rsid w:val="00CA5143"/>
    <w:rsid w:val="00CB68EA"/>
    <w:rsid w:val="00CD0CE1"/>
    <w:rsid w:val="00CD1877"/>
    <w:rsid w:val="00CE2E7C"/>
    <w:rsid w:val="00CE4C51"/>
    <w:rsid w:val="00CF38BF"/>
    <w:rsid w:val="00CF4E3B"/>
    <w:rsid w:val="00D131DA"/>
    <w:rsid w:val="00D24DBF"/>
    <w:rsid w:val="00D572F8"/>
    <w:rsid w:val="00D94BB2"/>
    <w:rsid w:val="00DE25BD"/>
    <w:rsid w:val="00DE474F"/>
    <w:rsid w:val="00E22970"/>
    <w:rsid w:val="00E84284"/>
    <w:rsid w:val="00EA1F85"/>
    <w:rsid w:val="00ED0EF7"/>
    <w:rsid w:val="00ED7DBA"/>
    <w:rsid w:val="00EF2817"/>
    <w:rsid w:val="00F0380C"/>
    <w:rsid w:val="00F55C5B"/>
    <w:rsid w:val="00F80B77"/>
    <w:rsid w:val="00FB189D"/>
    <w:rsid w:val="00FB3C0D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pPr>
      <w:spacing w:after="200" w:line="276" w:lineRule="auto"/>
    </w:pPr>
    <w:rPr>
      <w:rFonts w:eastAsiaTheme="minorHAnsi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637022">
          <w:marLeft w:val="0"/>
          <w:marRight w:val="0"/>
          <w:marTop w:val="1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2</cp:revision>
  <cp:lastPrinted>2023-02-06T13:04:00Z</cp:lastPrinted>
  <dcterms:created xsi:type="dcterms:W3CDTF">2023-04-18T15:53:00Z</dcterms:created>
  <dcterms:modified xsi:type="dcterms:W3CDTF">2023-04-18T15:53:00Z</dcterms:modified>
</cp:coreProperties>
</file>