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4C3290">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D3195E" w:rsidRDefault="00AA5869" w:rsidP="00EC7AC9">
      <w:pPr>
        <w:tabs>
          <w:tab w:val="left" w:pos="90"/>
        </w:tabs>
        <w:spacing w:after="0" w:line="240" w:lineRule="auto"/>
        <w:jc w:val="center"/>
        <w:rPr>
          <w:rFonts w:ascii="Verdana" w:eastAsia="Calibri" w:hAnsi="Verdana" w:cs="Times New Roman"/>
          <w:b/>
          <w:color w:val="F66733"/>
        </w:rPr>
      </w:pPr>
    </w:p>
    <w:p w:rsidR="00EC7AC9" w:rsidRPr="00AA5869" w:rsidRDefault="00AA5869" w:rsidP="00EC7AC9">
      <w:pPr>
        <w:tabs>
          <w:tab w:val="left" w:pos="90"/>
        </w:tabs>
        <w:spacing w:after="0" w:line="240" w:lineRule="auto"/>
        <w:jc w:val="center"/>
        <w:rPr>
          <w:rFonts w:ascii="Copperplate Gothic Bold" w:eastAsia="Calibri" w:hAnsi="Copperplate Gothic Bold" w:cs="Arial"/>
          <w:b/>
          <w:color w:val="522D80"/>
          <w:sz w:val="60"/>
          <w:szCs w:val="60"/>
        </w:rPr>
      </w:pPr>
      <w:r>
        <w:rPr>
          <w:rFonts w:ascii="Copperplate Gothic Bold" w:eastAsia="Calibri" w:hAnsi="Copperplate Gothic Bold" w:cs="Arial"/>
          <w:b/>
          <w:color w:val="522D80"/>
          <w:sz w:val="60"/>
          <w:szCs w:val="60"/>
        </w:rPr>
        <w:t>“</w:t>
      </w:r>
      <w:proofErr w:type="gramStart"/>
      <w:r w:rsidR="003F026A">
        <w:rPr>
          <w:rFonts w:ascii="Copperplate Gothic Bold" w:eastAsia="Calibri" w:hAnsi="Copperplate Gothic Bold" w:cs="Arial"/>
          <w:b/>
          <w:color w:val="522D80"/>
          <w:sz w:val="60"/>
          <w:szCs w:val="60"/>
        </w:rPr>
        <w:t>advanced</w:t>
      </w:r>
      <w:proofErr w:type="gramEnd"/>
      <w:r w:rsidR="003F026A">
        <w:rPr>
          <w:rFonts w:ascii="Copperplate Gothic Bold" w:eastAsia="Calibri" w:hAnsi="Copperplate Gothic Bold" w:cs="Arial"/>
          <w:b/>
          <w:color w:val="522D80"/>
          <w:sz w:val="60"/>
          <w:szCs w:val="60"/>
        </w:rPr>
        <w:t xml:space="preserve"> materials for sustainable water purification</w:t>
      </w:r>
      <w:r>
        <w:rPr>
          <w:rFonts w:ascii="Copperplate Gothic Bold" w:eastAsia="Calibri" w:hAnsi="Copperplate Gothic Bold" w:cs="Arial"/>
          <w:b/>
          <w:color w:val="522D80"/>
          <w:sz w:val="60"/>
          <w:szCs w:val="60"/>
        </w:rPr>
        <w:t>”</w:t>
      </w:r>
    </w:p>
    <w:p w:rsidR="002F16AB" w:rsidRPr="00D3195E" w:rsidRDefault="002F16AB" w:rsidP="00EA71AD">
      <w:pPr>
        <w:tabs>
          <w:tab w:val="left" w:pos="360"/>
        </w:tabs>
        <w:spacing w:after="0" w:line="240" w:lineRule="auto"/>
        <w:rPr>
          <w:rFonts w:ascii="Copperplate Gothic Bold" w:eastAsia="Calibri" w:hAnsi="Copperplate Gothic Bold" w:cs="Times New Roman"/>
          <w:b/>
        </w:rPr>
      </w:pPr>
    </w:p>
    <w:p w:rsidR="003E3AEC" w:rsidRDefault="00C61210" w:rsidP="003E3AEC">
      <w:pPr>
        <w:tabs>
          <w:tab w:val="left" w:pos="2610"/>
        </w:tabs>
        <w:spacing w:after="0" w:line="240" w:lineRule="auto"/>
        <w:jc w:val="center"/>
        <w:rPr>
          <w:rFonts w:ascii="Verdana" w:eastAsia="Calibri" w:hAnsi="Verdana" w:cs="Times New Roman"/>
          <w:b/>
          <w:sz w:val="28"/>
          <w:szCs w:val="28"/>
        </w:rPr>
      </w:pPr>
      <w:r w:rsidRPr="009061C6">
        <w:rPr>
          <w:rFonts w:ascii="Verdana" w:eastAsia="Calibri" w:hAnsi="Verdana" w:cs="Times New Roman"/>
          <w:b/>
          <w:sz w:val="28"/>
          <w:szCs w:val="28"/>
        </w:rPr>
        <w:t xml:space="preserve"> </w:t>
      </w:r>
      <w:r w:rsidR="003F1A2C" w:rsidRPr="009061C6">
        <w:rPr>
          <w:rFonts w:ascii="Verdana" w:eastAsia="Calibri" w:hAnsi="Verdana" w:cs="Times New Roman"/>
          <w:b/>
          <w:sz w:val="28"/>
          <w:szCs w:val="28"/>
        </w:rPr>
        <w:t>PRESENTED</w:t>
      </w:r>
    </w:p>
    <w:p w:rsidR="003E3AEC" w:rsidRDefault="003E3AEC" w:rsidP="003E3AEC">
      <w:pPr>
        <w:tabs>
          <w:tab w:val="left" w:pos="2610"/>
        </w:tabs>
        <w:spacing w:after="0" w:line="240" w:lineRule="auto"/>
        <w:jc w:val="center"/>
        <w:rPr>
          <w:rFonts w:ascii="Verdana" w:eastAsia="Calibri" w:hAnsi="Verdana" w:cs="Times New Roman"/>
          <w:b/>
          <w:sz w:val="28"/>
          <w:szCs w:val="28"/>
        </w:rPr>
      </w:pPr>
      <w:r w:rsidRPr="001A3C51">
        <w:rPr>
          <w:rFonts w:ascii="Arial" w:hAnsi="Arial" w:cs="Arial"/>
          <w:sz w:val="24"/>
          <w:szCs w:val="24"/>
        </w:rPr>
        <w:fldChar w:fldCharType="begin"/>
      </w:r>
      <w:r w:rsidRPr="001A3C51">
        <w:rPr>
          <w:rFonts w:ascii="Arial" w:hAnsi="Arial" w:cs="Arial"/>
          <w:sz w:val="24"/>
          <w:szCs w:val="24"/>
        </w:rPr>
        <w:instrText xml:space="preserve"> INCLUDEPICTURE "http://materwatersus.weebly.com/uploads/3/7/2/7/37276005/img-0809_orig.jpg" \* MERGEFORMATINET </w:instrText>
      </w:r>
      <w:r w:rsidRPr="001A3C51">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"http://materwatersus.weebly.com/uploads/3/7/2/7/37276005/img-0809_orig.jpg" \* MERGEFORMATINET </w:instrText>
      </w:r>
      <w:r>
        <w:rPr>
          <w:rFonts w:ascii="Arial" w:hAnsi="Arial" w:cs="Arial"/>
          <w:sz w:val="24"/>
          <w:szCs w:val="24"/>
        </w:rPr>
        <w:fldChar w:fldCharType="separate"/>
      </w:r>
      <w:r w:rsidR="00B549AC">
        <w:rPr>
          <w:rFonts w:ascii="Arial" w:hAnsi="Arial" w:cs="Arial"/>
          <w:sz w:val="24"/>
          <w:szCs w:val="24"/>
        </w:rPr>
        <w:fldChar w:fldCharType="begin"/>
      </w:r>
      <w:r w:rsidR="00B549AC">
        <w:rPr>
          <w:rFonts w:ascii="Arial" w:hAnsi="Arial" w:cs="Arial"/>
          <w:sz w:val="24"/>
          <w:szCs w:val="24"/>
        </w:rPr>
        <w:instrText xml:space="preserve"> </w:instrText>
      </w:r>
      <w:r w:rsidR="00B549AC">
        <w:rPr>
          <w:rFonts w:ascii="Arial" w:hAnsi="Arial" w:cs="Arial"/>
          <w:sz w:val="24"/>
          <w:szCs w:val="24"/>
        </w:rPr>
        <w:instrText>INCLUDEPICTURE  "http://materw</w:instrText>
      </w:r>
      <w:r w:rsidR="00B549AC">
        <w:rPr>
          <w:rFonts w:ascii="Arial" w:hAnsi="Arial" w:cs="Arial"/>
          <w:sz w:val="24"/>
          <w:szCs w:val="24"/>
        </w:rPr>
        <w:instrText>atersus.weebly.com/uploads/3/7/2/7/37276005/img-0809_orig.jpg" \* MERGEFORMATINET</w:instrText>
      </w:r>
      <w:r w:rsidR="00B549AC">
        <w:rPr>
          <w:rFonts w:ascii="Arial" w:hAnsi="Arial" w:cs="Arial"/>
          <w:sz w:val="24"/>
          <w:szCs w:val="24"/>
        </w:rPr>
        <w:instrText xml:space="preserve"> </w:instrText>
      </w:r>
      <w:r w:rsidR="00B549AC">
        <w:rPr>
          <w:rFonts w:ascii="Arial" w:hAnsi="Arial" w:cs="Arial"/>
          <w:sz w:val="24"/>
          <w:szCs w:val="24"/>
        </w:rPr>
        <w:fldChar w:fldCharType="separate"/>
      </w:r>
      <w:r w:rsidR="00B549AC">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85pt;height:2in">
            <v:imagedata r:id="rId6" r:href="rId7"/>
          </v:shape>
        </w:pict>
      </w:r>
      <w:r w:rsidR="00B549AC">
        <w:rPr>
          <w:rFonts w:ascii="Arial" w:hAnsi="Arial" w:cs="Arial"/>
          <w:sz w:val="24"/>
          <w:szCs w:val="24"/>
        </w:rPr>
        <w:fldChar w:fldCharType="end"/>
      </w:r>
      <w:r>
        <w:rPr>
          <w:rFonts w:ascii="Arial" w:hAnsi="Arial" w:cs="Arial"/>
          <w:sz w:val="24"/>
          <w:szCs w:val="24"/>
        </w:rPr>
        <w:fldChar w:fldCharType="end"/>
      </w:r>
      <w:r w:rsidRPr="001A3C51">
        <w:rPr>
          <w:rFonts w:ascii="Arial" w:hAnsi="Arial" w:cs="Arial"/>
          <w:sz w:val="24"/>
          <w:szCs w:val="24"/>
        </w:rPr>
        <w:fldChar w:fldCharType="end"/>
      </w:r>
      <w:bookmarkStart w:id="0" w:name="_GoBack"/>
      <w:bookmarkEnd w:id="0"/>
    </w:p>
    <w:p w:rsidR="003E6920" w:rsidRPr="009061C6" w:rsidRDefault="003F026A" w:rsidP="00B549AC">
      <w:pPr>
        <w:tabs>
          <w:tab w:val="left" w:pos="0"/>
          <w:tab w:val="left" w:pos="2610"/>
        </w:tabs>
        <w:spacing w:after="0" w:line="240" w:lineRule="auto"/>
        <w:jc w:val="center"/>
        <w:rPr>
          <w:rFonts w:ascii="Verdana" w:eastAsia="Calibri" w:hAnsi="Verdana" w:cs="Times New Roman"/>
          <w:b/>
          <w:sz w:val="28"/>
          <w:szCs w:val="28"/>
        </w:rPr>
      </w:pPr>
      <w:proofErr w:type="spellStart"/>
      <w:r w:rsidRPr="009061C6">
        <w:rPr>
          <w:rFonts w:ascii="Verdana" w:eastAsia="Calibri" w:hAnsi="Verdana" w:cs="Times New Roman"/>
          <w:b/>
          <w:sz w:val="28"/>
          <w:szCs w:val="28"/>
        </w:rPr>
        <w:t>Danmeng</w:t>
      </w:r>
      <w:proofErr w:type="spellEnd"/>
      <w:r w:rsidRPr="009061C6">
        <w:rPr>
          <w:rFonts w:ascii="Verdana" w:eastAsia="Calibri" w:hAnsi="Verdana" w:cs="Times New Roman"/>
          <w:b/>
          <w:sz w:val="28"/>
          <w:szCs w:val="28"/>
        </w:rPr>
        <w:t xml:space="preserve"> </w:t>
      </w:r>
      <w:proofErr w:type="spellStart"/>
      <w:r w:rsidRPr="009061C6">
        <w:rPr>
          <w:rFonts w:ascii="Verdana" w:eastAsia="Calibri" w:hAnsi="Verdana" w:cs="Times New Roman"/>
          <w:b/>
          <w:sz w:val="28"/>
          <w:szCs w:val="28"/>
        </w:rPr>
        <w:t>Shuai</w:t>
      </w:r>
      <w:proofErr w:type="spellEnd"/>
      <w:r w:rsidRPr="009061C6">
        <w:rPr>
          <w:rFonts w:ascii="Verdana" w:eastAsia="Calibri" w:hAnsi="Verdana" w:cs="Times New Roman"/>
          <w:b/>
          <w:sz w:val="28"/>
          <w:szCs w:val="28"/>
        </w:rPr>
        <w:t>, Ph.D.</w:t>
      </w:r>
      <w:r w:rsidR="003E3AEC">
        <w:rPr>
          <w:rFonts w:ascii="Verdana" w:eastAsia="Calibri" w:hAnsi="Verdana" w:cs="Times New Roman"/>
          <w:b/>
          <w:sz w:val="28"/>
          <w:szCs w:val="28"/>
        </w:rPr>
        <w:t xml:space="preserve">                                                </w:t>
      </w:r>
      <w:r w:rsidR="003E3AEC" w:rsidRPr="003E3AEC">
        <w:rPr>
          <w:rFonts w:ascii="Arial" w:hAnsi="Arial" w:cs="Arial"/>
          <w:sz w:val="24"/>
          <w:szCs w:val="24"/>
        </w:rPr>
        <w:t xml:space="preserve"> </w:t>
      </w:r>
    </w:p>
    <w:p w:rsidR="000F123F" w:rsidRPr="009061C6" w:rsidRDefault="003F026A" w:rsidP="00EC7AC9">
      <w:pPr>
        <w:tabs>
          <w:tab w:val="left" w:pos="2160"/>
        </w:tabs>
        <w:spacing w:after="0" w:line="240" w:lineRule="auto"/>
        <w:jc w:val="center"/>
        <w:rPr>
          <w:rFonts w:ascii="Verdana" w:eastAsia="Calibri" w:hAnsi="Verdana" w:cs="Times New Roman"/>
          <w:b/>
          <w:color w:val="7030A0"/>
          <w:sz w:val="28"/>
          <w:szCs w:val="28"/>
        </w:rPr>
      </w:pPr>
      <w:r w:rsidRPr="009061C6">
        <w:rPr>
          <w:rFonts w:ascii="Verdana" w:eastAsia="Calibri" w:hAnsi="Verdana" w:cs="Times New Roman"/>
          <w:b/>
          <w:color w:val="7030A0"/>
          <w:sz w:val="28"/>
          <w:szCs w:val="28"/>
        </w:rPr>
        <w:t>Department of Civil and Environmental Engineering</w:t>
      </w:r>
    </w:p>
    <w:p w:rsidR="003F026A" w:rsidRPr="009061C6" w:rsidRDefault="003F026A" w:rsidP="00EC7AC9">
      <w:pPr>
        <w:tabs>
          <w:tab w:val="left" w:pos="2160"/>
        </w:tabs>
        <w:spacing w:after="0" w:line="240" w:lineRule="auto"/>
        <w:jc w:val="center"/>
        <w:rPr>
          <w:rFonts w:ascii="Verdana" w:eastAsia="Calibri" w:hAnsi="Verdana" w:cs="Times New Roman"/>
          <w:b/>
          <w:color w:val="7030A0"/>
          <w:sz w:val="28"/>
          <w:szCs w:val="28"/>
        </w:rPr>
      </w:pPr>
      <w:r w:rsidRPr="009061C6">
        <w:rPr>
          <w:rFonts w:ascii="Verdana" w:eastAsia="Calibri" w:hAnsi="Verdana" w:cs="Times New Roman"/>
          <w:b/>
          <w:color w:val="7030A0"/>
          <w:sz w:val="28"/>
          <w:szCs w:val="28"/>
        </w:rPr>
        <w:t>George Washington University</w:t>
      </w:r>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315B85" w:rsidRPr="00D8163C" w:rsidRDefault="00A96B37" w:rsidP="00B549AC">
      <w:pPr>
        <w:tabs>
          <w:tab w:val="left" w:pos="2610"/>
        </w:tabs>
        <w:spacing w:after="0" w:line="240" w:lineRule="auto"/>
        <w:jc w:val="both"/>
        <w:rPr>
          <w:rFonts w:ascii="Verdana" w:eastAsia="Calibri" w:hAnsi="Verdana" w:cs="Times New Roman"/>
          <w:sz w:val="28"/>
          <w:szCs w:val="28"/>
        </w:rPr>
      </w:pPr>
      <w:r w:rsidRPr="009061C6">
        <w:rPr>
          <w:rFonts w:ascii="Verdana" w:eastAsia="Calibri" w:hAnsi="Verdana" w:cs="Times New Roman"/>
          <w:b/>
          <w:sz w:val="28"/>
          <w:szCs w:val="28"/>
        </w:rPr>
        <w:t>Abstract</w:t>
      </w:r>
      <w:r w:rsidR="007E0BB4" w:rsidRPr="00D8163C">
        <w:rPr>
          <w:rFonts w:ascii="Verdana" w:eastAsia="Calibri" w:hAnsi="Verdana" w:cs="Times New Roman"/>
          <w:sz w:val="28"/>
          <w:szCs w:val="28"/>
        </w:rPr>
        <w:t>:</w:t>
      </w:r>
      <w:r w:rsidR="00F15DD7" w:rsidRPr="00D8163C">
        <w:rPr>
          <w:rFonts w:ascii="Verdana" w:eastAsia="Calibri" w:hAnsi="Verdana" w:cs="Times New Roman"/>
          <w:sz w:val="28"/>
          <w:szCs w:val="28"/>
        </w:rPr>
        <w:t xml:space="preserve"> </w:t>
      </w:r>
      <w:r w:rsidR="003F026A" w:rsidRPr="00D8163C">
        <w:rPr>
          <w:rFonts w:ascii="Verdana" w:eastAsia="Calibri" w:hAnsi="Verdana" w:cs="Times New Roman"/>
          <w:sz w:val="28"/>
          <w:szCs w:val="28"/>
        </w:rPr>
        <w:t xml:space="preserve">Society is currently confronting serious threats to our sustainable development including the contamination of dwindling freshwater supplies, an impending energy crisis, and resource depletion.  Innovative materials-based strategies have emerged as a promising platform for sustainable water treatment with performance that can far exceed traditional approaches.  Work presented herein will demonstrate the promise of several novel materials-based strategies for treatment of impaired water supplies.  For example, noble metal (palladium) catalysts were proven highly effective for the reduction of a broad spectrum of EOPAA-regulated contaminants by hydrogen, providing a </w:t>
      </w:r>
      <w:r w:rsidR="00D1698E" w:rsidRPr="00D8163C">
        <w:rPr>
          <w:rFonts w:ascii="Verdana" w:eastAsia="Calibri" w:hAnsi="Verdana" w:cs="Times New Roman"/>
          <w:sz w:val="28"/>
          <w:szCs w:val="28"/>
        </w:rPr>
        <w:t>route</w:t>
      </w:r>
      <w:r w:rsidR="003F026A" w:rsidRPr="00D8163C">
        <w:rPr>
          <w:rFonts w:ascii="Verdana" w:eastAsia="Calibri" w:hAnsi="Verdana" w:cs="Times New Roman"/>
          <w:sz w:val="28"/>
          <w:szCs w:val="28"/>
        </w:rPr>
        <w:t xml:space="preserve"> by which otherwise persistent graphitic carbon nitride (g-C</w:t>
      </w:r>
      <w:r w:rsidR="003F026A" w:rsidRPr="00D8163C">
        <w:rPr>
          <w:rFonts w:ascii="Verdana" w:eastAsia="Calibri" w:hAnsi="Verdana" w:cs="Times New Roman"/>
          <w:sz w:val="28"/>
          <w:szCs w:val="28"/>
          <w:vertAlign w:val="subscript"/>
        </w:rPr>
        <w:t>3</w:t>
      </w:r>
      <w:r w:rsidR="003F026A" w:rsidRPr="00D8163C">
        <w:rPr>
          <w:rFonts w:ascii="Verdana" w:eastAsia="Calibri" w:hAnsi="Verdana" w:cs="Times New Roman"/>
          <w:sz w:val="28"/>
          <w:szCs w:val="28"/>
        </w:rPr>
        <w:t>N</w:t>
      </w:r>
      <w:r w:rsidR="00D1698E" w:rsidRPr="00D8163C">
        <w:rPr>
          <w:rFonts w:ascii="Verdana" w:eastAsia="Calibri" w:hAnsi="Verdana" w:cs="Times New Roman"/>
          <w:sz w:val="28"/>
          <w:szCs w:val="28"/>
          <w:vertAlign w:val="subscript"/>
        </w:rPr>
        <w:t>4</w:t>
      </w:r>
      <w:r w:rsidR="00D1698E" w:rsidRPr="00D8163C">
        <w:rPr>
          <w:rFonts w:ascii="Verdana" w:eastAsia="Calibri" w:hAnsi="Verdana" w:cs="Times New Roman"/>
          <w:sz w:val="28"/>
          <w:szCs w:val="28"/>
        </w:rPr>
        <w:t>) was developed under the guidance of molecular simulations, and fundamental science of innovative materials for water treatment, this talk will also discuss practical engineering applications of these materials in the future.</w:t>
      </w:r>
    </w:p>
    <w:p w:rsidR="00315B85" w:rsidRPr="00D8163C" w:rsidRDefault="00315B85" w:rsidP="007E0BB4">
      <w:pPr>
        <w:tabs>
          <w:tab w:val="left" w:pos="2610"/>
        </w:tabs>
        <w:spacing w:after="0" w:line="240" w:lineRule="auto"/>
        <w:jc w:val="both"/>
        <w:rPr>
          <w:rFonts w:ascii="Verdana" w:eastAsia="Calibri" w:hAnsi="Verdana" w:cs="Times New Roman"/>
          <w:sz w:val="28"/>
          <w:szCs w:val="28"/>
        </w:rPr>
      </w:pPr>
    </w:p>
    <w:p w:rsidR="003E3AEC" w:rsidRPr="00D8163C" w:rsidRDefault="00D1698E" w:rsidP="007E0BB4">
      <w:pPr>
        <w:tabs>
          <w:tab w:val="left" w:pos="2610"/>
        </w:tabs>
        <w:spacing w:after="0" w:line="240" w:lineRule="auto"/>
        <w:jc w:val="both"/>
        <w:rPr>
          <w:rFonts w:ascii="Verdana" w:eastAsia="Calibri" w:hAnsi="Verdana" w:cs="Times New Roman"/>
          <w:sz w:val="28"/>
          <w:szCs w:val="28"/>
        </w:rPr>
      </w:pPr>
      <w:r w:rsidRPr="00B549AC">
        <w:rPr>
          <w:rFonts w:ascii="Verdana" w:eastAsia="Calibri" w:hAnsi="Verdana" w:cs="Times New Roman"/>
          <w:b/>
          <w:sz w:val="28"/>
          <w:szCs w:val="28"/>
        </w:rPr>
        <w:t>Bio</w:t>
      </w:r>
      <w:r w:rsidRPr="00D8163C">
        <w:rPr>
          <w:rFonts w:ascii="Verdana" w:eastAsia="Calibri" w:hAnsi="Verdana" w:cs="Times New Roman"/>
          <w:sz w:val="28"/>
          <w:szCs w:val="28"/>
        </w:rPr>
        <w:t xml:space="preserve">: Dr. </w:t>
      </w:r>
      <w:proofErr w:type="spellStart"/>
      <w:r w:rsidRPr="00D8163C">
        <w:rPr>
          <w:rFonts w:ascii="Verdana" w:eastAsia="Calibri" w:hAnsi="Verdana" w:cs="Times New Roman"/>
          <w:sz w:val="28"/>
          <w:szCs w:val="28"/>
        </w:rPr>
        <w:t>Danmeng</w:t>
      </w:r>
      <w:proofErr w:type="spellEnd"/>
      <w:r w:rsidRPr="00D8163C">
        <w:rPr>
          <w:rFonts w:ascii="Verdana" w:eastAsia="Calibri" w:hAnsi="Verdana" w:cs="Times New Roman"/>
          <w:sz w:val="28"/>
          <w:szCs w:val="28"/>
        </w:rPr>
        <w:t xml:space="preserve"> </w:t>
      </w:r>
      <w:proofErr w:type="spellStart"/>
      <w:r w:rsidRPr="00D8163C">
        <w:rPr>
          <w:rFonts w:ascii="Verdana" w:eastAsia="Calibri" w:hAnsi="Verdana" w:cs="Times New Roman"/>
          <w:sz w:val="28"/>
          <w:szCs w:val="28"/>
        </w:rPr>
        <w:t>Shuai</w:t>
      </w:r>
      <w:proofErr w:type="spellEnd"/>
      <w:r w:rsidRPr="00D8163C">
        <w:rPr>
          <w:rFonts w:ascii="Verdana" w:eastAsia="Calibri" w:hAnsi="Verdana" w:cs="Times New Roman"/>
          <w:sz w:val="28"/>
          <w:szCs w:val="28"/>
        </w:rPr>
        <w:t xml:space="preserve"> graduated from Tsinghua University, P. R. China with </w:t>
      </w:r>
    </w:p>
    <w:p w:rsidR="003E3AEC" w:rsidRPr="00D8163C" w:rsidRDefault="00D3195E" w:rsidP="003E3AEC">
      <w:pPr>
        <w:tabs>
          <w:tab w:val="left" w:pos="2970"/>
        </w:tabs>
        <w:spacing w:after="0" w:line="240" w:lineRule="auto"/>
        <w:jc w:val="both"/>
        <w:rPr>
          <w:rFonts w:ascii="Verdana" w:eastAsia="Calibri" w:hAnsi="Verdana" w:cs="Times New Roman"/>
          <w:sz w:val="28"/>
          <w:szCs w:val="28"/>
        </w:rPr>
      </w:pPr>
      <w:proofErr w:type="gramStart"/>
      <w:r w:rsidRPr="00D8163C">
        <w:rPr>
          <w:rFonts w:ascii="Verdana" w:eastAsia="Calibri" w:hAnsi="Verdana" w:cs="Times New Roman"/>
          <w:sz w:val="28"/>
          <w:szCs w:val="28"/>
        </w:rPr>
        <w:t>a</w:t>
      </w:r>
      <w:proofErr w:type="gramEnd"/>
      <w:r w:rsidR="003E3AEC" w:rsidRPr="00D8163C">
        <w:rPr>
          <w:rFonts w:ascii="Verdana" w:eastAsia="Calibri" w:hAnsi="Verdana" w:cs="Times New Roman"/>
          <w:sz w:val="28"/>
          <w:szCs w:val="28"/>
        </w:rPr>
        <w:t xml:space="preserve"> Bachelor of Engineering in 2005 and a Master of Engineering in 2007, both in</w:t>
      </w:r>
    </w:p>
    <w:p w:rsidR="0008030B" w:rsidRPr="00D8163C" w:rsidRDefault="00D3195E" w:rsidP="00B549AC">
      <w:pPr>
        <w:spacing w:after="0" w:line="240" w:lineRule="auto"/>
        <w:jc w:val="both"/>
        <w:rPr>
          <w:noProof/>
          <w:sz w:val="28"/>
          <w:szCs w:val="28"/>
        </w:rPr>
      </w:pPr>
      <w:r w:rsidRPr="00D8163C">
        <w:rPr>
          <w:rFonts w:ascii="Verdana" w:eastAsia="Calibri" w:hAnsi="Verdana" w:cs="Times New Roman"/>
          <w:sz w:val="28"/>
          <w:szCs w:val="28"/>
        </w:rPr>
        <w:t xml:space="preserve">Environmental Sciences and Engineering.  </w:t>
      </w:r>
      <w:r w:rsidR="00D1698E" w:rsidRPr="00D8163C">
        <w:rPr>
          <w:rFonts w:ascii="Verdana" w:eastAsia="Calibri" w:hAnsi="Verdana" w:cs="Times New Roman"/>
          <w:sz w:val="28"/>
          <w:szCs w:val="28"/>
        </w:rPr>
        <w:t>He received a Ph.D. in Environmental Engineering from the University of Illinois at Urbana-Champaign University</w:t>
      </w:r>
      <w:r w:rsidRPr="00D8163C">
        <w:rPr>
          <w:rFonts w:ascii="Verdana" w:eastAsia="Calibri" w:hAnsi="Verdana" w:cs="Times New Roman"/>
          <w:sz w:val="28"/>
          <w:szCs w:val="28"/>
        </w:rPr>
        <w:t xml:space="preserve"> in 2012.</w:t>
      </w:r>
      <w:r w:rsidR="00D8163C" w:rsidRPr="00D8163C">
        <w:rPr>
          <w:rFonts w:ascii="Verdana" w:eastAsia="Calibri" w:hAnsi="Verdana" w:cs="Times New Roman"/>
          <w:sz w:val="28"/>
          <w:szCs w:val="28"/>
        </w:rPr>
        <w:t xml:space="preserve">  H worked as a postdoctoral research associate at the University of Iowa from 2012 to2013.</w:t>
      </w:r>
      <w:r w:rsidR="00D1698E" w:rsidRPr="00D8163C">
        <w:rPr>
          <w:rFonts w:ascii="Verdana" w:eastAsia="Calibri" w:hAnsi="Verdana" w:cs="Times New Roman"/>
          <w:sz w:val="28"/>
          <w:szCs w:val="28"/>
        </w:rPr>
        <w:t xml:space="preserve"> His research interests are in the development of novel and sustainable materials-based water treatment technologies, including advanced oxidation, reduction, and membrane processes.  He has published several peer-review journal articles in </w:t>
      </w:r>
      <w:r w:rsidR="00D1698E" w:rsidRPr="00D8163C">
        <w:rPr>
          <w:rFonts w:ascii="Verdana" w:eastAsia="Calibri" w:hAnsi="Verdana" w:cs="Times New Roman"/>
          <w:i/>
          <w:sz w:val="28"/>
          <w:szCs w:val="28"/>
        </w:rPr>
        <w:t xml:space="preserve">Environ. Sci. Technol., ACS appl. Mater.  Interfaces, ACS Sustainable Chem. Eng., ACS </w:t>
      </w:r>
      <w:proofErr w:type="spellStart"/>
      <w:r w:rsidR="00D1698E" w:rsidRPr="00D8163C">
        <w:rPr>
          <w:rFonts w:ascii="Verdana" w:eastAsia="Calibri" w:hAnsi="Verdana" w:cs="Times New Roman"/>
          <w:i/>
          <w:sz w:val="28"/>
          <w:szCs w:val="28"/>
        </w:rPr>
        <w:t>Catal</w:t>
      </w:r>
      <w:proofErr w:type="spellEnd"/>
      <w:r w:rsidR="00D1698E" w:rsidRPr="00D8163C">
        <w:rPr>
          <w:rFonts w:ascii="Verdana" w:eastAsia="Calibri" w:hAnsi="Verdana" w:cs="Times New Roman"/>
          <w:i/>
          <w:sz w:val="28"/>
          <w:szCs w:val="28"/>
        </w:rPr>
        <w:t>.</w:t>
      </w:r>
      <w:r w:rsidR="00D1698E" w:rsidRPr="00D8163C">
        <w:rPr>
          <w:rFonts w:ascii="Verdana" w:eastAsia="Calibri" w:hAnsi="Verdana" w:cs="Times New Roman"/>
          <w:sz w:val="28"/>
          <w:szCs w:val="28"/>
        </w:rPr>
        <w:t>, etc.  His current research is supported by NSF Environmental Engineering and Chemical and Biological Separations Program.</w:t>
      </w:r>
    </w:p>
    <w:p w:rsidR="00843CFD" w:rsidRDefault="00843CFD" w:rsidP="007E0BB4">
      <w:pPr>
        <w:tabs>
          <w:tab w:val="left" w:pos="2610"/>
        </w:tabs>
        <w:spacing w:after="0" w:line="240" w:lineRule="auto"/>
        <w:jc w:val="both"/>
        <w:rPr>
          <w:rFonts w:ascii="Verdana" w:eastAsia="Calibri" w:hAnsi="Verdana" w:cs="Times New Roman"/>
          <w:sz w:val="28"/>
          <w:szCs w:val="28"/>
        </w:rPr>
      </w:pPr>
    </w:p>
    <w:p w:rsidR="00843CFD" w:rsidRPr="00AA5869" w:rsidRDefault="00843CFD" w:rsidP="00AA5869">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r w:rsidR="00D8163C">
        <w:rPr>
          <w:rFonts w:ascii="Verdana" w:eastAsia="Calibri" w:hAnsi="Verdana" w:cs="Times New Roman"/>
          <w:b/>
          <w:color w:val="FF0000"/>
          <w:sz w:val="48"/>
          <w:szCs w:val="48"/>
        </w:rPr>
        <w:t xml:space="preserve"> – Friday, November 11, 2016</w:t>
      </w:r>
    </w:p>
    <w:p w:rsidR="00D3195E" w:rsidRPr="00D8163C" w:rsidRDefault="00D3195E" w:rsidP="00D3195E">
      <w:pPr>
        <w:tabs>
          <w:tab w:val="left" w:pos="2610"/>
        </w:tabs>
        <w:spacing w:after="0" w:line="240" w:lineRule="auto"/>
        <w:jc w:val="center"/>
        <w:rPr>
          <w:rFonts w:ascii="Verdana" w:eastAsia="Calibri" w:hAnsi="Verdana" w:cs="Times New Roman"/>
          <w:sz w:val="16"/>
          <w:szCs w:val="16"/>
        </w:rPr>
      </w:pPr>
    </w:p>
    <w:p w:rsidR="00D3195E" w:rsidRPr="00D3195E" w:rsidRDefault="00D3195E" w:rsidP="00D3195E">
      <w:pPr>
        <w:tabs>
          <w:tab w:val="left" w:pos="2610"/>
        </w:tabs>
        <w:spacing w:after="0" w:line="240" w:lineRule="auto"/>
        <w:jc w:val="center"/>
        <w:rPr>
          <w:rFonts w:ascii="Verdana" w:eastAsia="Calibri" w:hAnsi="Verdana" w:cs="Times New Roman"/>
          <w:b/>
          <w:sz w:val="28"/>
          <w:szCs w:val="28"/>
        </w:rPr>
      </w:pPr>
      <w:r w:rsidRPr="00D3195E">
        <w:rPr>
          <w:rFonts w:ascii="Verdana" w:eastAsia="Calibri" w:hAnsi="Verdana" w:cs="Times New Roman"/>
          <w:b/>
          <w:sz w:val="28"/>
          <w:szCs w:val="28"/>
        </w:rPr>
        <w:t>L.G. Rich Auditorium      Advance Material Center</w:t>
      </w:r>
    </w:p>
    <w:p w:rsidR="003D7A2D" w:rsidRPr="003D7A2D" w:rsidRDefault="00D3195E" w:rsidP="00D3195E">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D8163C">
      <w:pgSz w:w="12240" w:h="20160" w:code="5"/>
      <w:pgMar w:top="288" w:right="432"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8030B"/>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D1655"/>
    <w:rsid w:val="002D1F25"/>
    <w:rsid w:val="002E67E8"/>
    <w:rsid w:val="002F16AB"/>
    <w:rsid w:val="00300AE2"/>
    <w:rsid w:val="003127FC"/>
    <w:rsid w:val="00315B85"/>
    <w:rsid w:val="00360569"/>
    <w:rsid w:val="003D7A2D"/>
    <w:rsid w:val="003E3AEC"/>
    <w:rsid w:val="003E6920"/>
    <w:rsid w:val="003F026A"/>
    <w:rsid w:val="003F1A2C"/>
    <w:rsid w:val="003F5DDE"/>
    <w:rsid w:val="004066AF"/>
    <w:rsid w:val="004133A7"/>
    <w:rsid w:val="0043586F"/>
    <w:rsid w:val="00451CE9"/>
    <w:rsid w:val="004570EE"/>
    <w:rsid w:val="004638CB"/>
    <w:rsid w:val="00484875"/>
    <w:rsid w:val="004B06AA"/>
    <w:rsid w:val="004C3290"/>
    <w:rsid w:val="004D3669"/>
    <w:rsid w:val="004E3108"/>
    <w:rsid w:val="004E3F48"/>
    <w:rsid w:val="004E55D5"/>
    <w:rsid w:val="004E6F05"/>
    <w:rsid w:val="005003F3"/>
    <w:rsid w:val="00521131"/>
    <w:rsid w:val="005304E1"/>
    <w:rsid w:val="00530835"/>
    <w:rsid w:val="00560724"/>
    <w:rsid w:val="0056396D"/>
    <w:rsid w:val="005C501B"/>
    <w:rsid w:val="005F1789"/>
    <w:rsid w:val="006A1970"/>
    <w:rsid w:val="006F0152"/>
    <w:rsid w:val="007176BA"/>
    <w:rsid w:val="007A52C7"/>
    <w:rsid w:val="007C04D3"/>
    <w:rsid w:val="007E0BB4"/>
    <w:rsid w:val="00817066"/>
    <w:rsid w:val="00831752"/>
    <w:rsid w:val="00843CFD"/>
    <w:rsid w:val="0084776B"/>
    <w:rsid w:val="00880EA9"/>
    <w:rsid w:val="00895BBD"/>
    <w:rsid w:val="008D523C"/>
    <w:rsid w:val="008D6CB4"/>
    <w:rsid w:val="008F4482"/>
    <w:rsid w:val="009061C6"/>
    <w:rsid w:val="00910C0C"/>
    <w:rsid w:val="0091155E"/>
    <w:rsid w:val="00935903"/>
    <w:rsid w:val="009724CB"/>
    <w:rsid w:val="009B6402"/>
    <w:rsid w:val="009E743B"/>
    <w:rsid w:val="009F4A92"/>
    <w:rsid w:val="009F4D2A"/>
    <w:rsid w:val="00A14E7C"/>
    <w:rsid w:val="00A93AFE"/>
    <w:rsid w:val="00A96B37"/>
    <w:rsid w:val="00AA5869"/>
    <w:rsid w:val="00AE022D"/>
    <w:rsid w:val="00AF3583"/>
    <w:rsid w:val="00B549AC"/>
    <w:rsid w:val="00B55245"/>
    <w:rsid w:val="00B83D84"/>
    <w:rsid w:val="00BA01C3"/>
    <w:rsid w:val="00BA2B34"/>
    <w:rsid w:val="00BB0912"/>
    <w:rsid w:val="00C1663F"/>
    <w:rsid w:val="00C61210"/>
    <w:rsid w:val="00C74903"/>
    <w:rsid w:val="00C80B24"/>
    <w:rsid w:val="00CA711C"/>
    <w:rsid w:val="00CB044A"/>
    <w:rsid w:val="00CB0B08"/>
    <w:rsid w:val="00CD1EF6"/>
    <w:rsid w:val="00CE729E"/>
    <w:rsid w:val="00D1698E"/>
    <w:rsid w:val="00D309E9"/>
    <w:rsid w:val="00D3195E"/>
    <w:rsid w:val="00D71BD8"/>
    <w:rsid w:val="00D8163C"/>
    <w:rsid w:val="00D86BC6"/>
    <w:rsid w:val="00DB0C28"/>
    <w:rsid w:val="00E5145D"/>
    <w:rsid w:val="00E73C56"/>
    <w:rsid w:val="00E745EC"/>
    <w:rsid w:val="00EA71AD"/>
    <w:rsid w:val="00EB2C91"/>
    <w:rsid w:val="00EC771D"/>
    <w:rsid w:val="00EC7AC9"/>
    <w:rsid w:val="00ED4DA6"/>
    <w:rsid w:val="00F12045"/>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materwatersus.weebly.com/uploads/3/7/2/7/37276005/img-0809_orig.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7D75-92E8-4D6A-8C64-C66CCC33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4</cp:revision>
  <cp:lastPrinted>2016-11-09T19:47:00Z</cp:lastPrinted>
  <dcterms:created xsi:type="dcterms:W3CDTF">2016-11-09T18:47:00Z</dcterms:created>
  <dcterms:modified xsi:type="dcterms:W3CDTF">2016-11-09T19:54:00Z</dcterms:modified>
</cp:coreProperties>
</file>