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cs="Times New Roman"/>
          <w:caps/>
          <w:sz w:val="24"/>
          <w:szCs w:val="24"/>
        </w:rPr>
        <w:id w:val="92399064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360"/>
          </w:tblGrid>
          <w:tr w:rsidR="00ED2E18" w:rsidRPr="006E3338" w14:paraId="5DE4D92C" w14:textId="77777777">
            <w:trPr>
              <w:trHeight w:val="2880"/>
              <w:jc w:val="center"/>
            </w:trPr>
            <w:tc>
              <w:tcPr>
                <w:tcW w:w="5000" w:type="pct"/>
              </w:tcPr>
              <w:p w14:paraId="4568BB43" w14:textId="13513449" w:rsidR="00ED2E18" w:rsidRPr="006E01D7" w:rsidRDefault="00ED2E18" w:rsidP="00E26A81">
                <w:pPr>
                  <w:pStyle w:val="NoSpacing"/>
                  <w:jc w:val="center"/>
                  <w:rPr>
                    <w:rFonts w:ascii="Times New Roman" w:eastAsiaTheme="majorEastAsia" w:hAnsi="Times New Roman" w:cs="Times New Roman"/>
                    <w:caps/>
                    <w:sz w:val="24"/>
                    <w:szCs w:val="24"/>
                  </w:rPr>
                </w:pPr>
              </w:p>
            </w:tc>
          </w:tr>
          <w:tr w:rsidR="00ED2E18" w:rsidRPr="006E3338" w14:paraId="69BA693E" w14:textId="77777777">
            <w:trPr>
              <w:trHeight w:val="1440"/>
              <w:jc w:val="center"/>
            </w:trPr>
            <w:sdt>
              <w:sdtPr>
                <w:rPr>
                  <w:rStyle w:val="TitleChar"/>
                </w:rPr>
                <w:alias w:val="Title"/>
                <w:id w:val="15524250"/>
                <w:placeholder>
                  <w:docPart w:val="BADE52281ABA484D87E434ABA97A9037"/>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tc>
                  <w:tcPr>
                    <w:tcW w:w="5000" w:type="pct"/>
                    <w:tcBorders>
                      <w:bottom w:val="single" w:sz="4" w:space="0" w:color="4472C4" w:themeColor="accent1"/>
                    </w:tcBorders>
                    <w:vAlign w:val="center"/>
                  </w:tcPr>
                  <w:p w14:paraId="2F6C530A" w14:textId="2D4A5790" w:rsidR="00ED2E18" w:rsidRPr="006E01D7" w:rsidRDefault="009A2FE2" w:rsidP="00E26A81">
                    <w:pPr>
                      <w:pStyle w:val="NoSpacing"/>
                      <w:jc w:val="center"/>
                      <w:rPr>
                        <w:rFonts w:ascii="Times New Roman" w:eastAsiaTheme="majorEastAsia" w:hAnsi="Times New Roman" w:cs="Times New Roman"/>
                        <w:sz w:val="24"/>
                        <w:szCs w:val="24"/>
                      </w:rPr>
                    </w:pPr>
                    <w:r>
                      <w:rPr>
                        <w:rStyle w:val="TitleChar"/>
                      </w:rPr>
                      <w:t>Wa</w:t>
                    </w:r>
                    <w:r w:rsidR="00F61EBE">
                      <w:rPr>
                        <w:rStyle w:val="TitleChar"/>
                      </w:rPr>
                      <w:t>ter-Demand Projection Methods for Off-stream Water Use in South Carolina</w:t>
                    </w:r>
                  </w:p>
                </w:tc>
              </w:sdtContent>
            </w:sdt>
          </w:tr>
          <w:tr w:rsidR="00ED2E18" w:rsidRPr="006E3338" w14:paraId="381F86C6" w14:textId="77777777">
            <w:trPr>
              <w:trHeight w:val="720"/>
              <w:jc w:val="center"/>
            </w:trPr>
            <w:tc>
              <w:tcPr>
                <w:tcW w:w="5000" w:type="pct"/>
                <w:tcBorders>
                  <w:top w:val="single" w:sz="4" w:space="0" w:color="4472C4" w:themeColor="accent1"/>
                </w:tcBorders>
                <w:vAlign w:val="center"/>
              </w:tcPr>
              <w:p w14:paraId="2F645BB9" w14:textId="463A9034" w:rsidR="00ED2E18" w:rsidRPr="002015A4" w:rsidRDefault="00ED2E18" w:rsidP="00E26A81">
                <w:pPr>
                  <w:pStyle w:val="NoSpacing"/>
                  <w:jc w:val="center"/>
                  <w:rPr>
                    <w:rFonts w:ascii="Times New Roman" w:eastAsiaTheme="majorEastAsia" w:hAnsi="Times New Roman" w:cs="Times New Roman"/>
                    <w:sz w:val="24"/>
                    <w:szCs w:val="24"/>
                  </w:rPr>
                </w:pPr>
              </w:p>
            </w:tc>
          </w:tr>
          <w:tr w:rsidR="00ED2E18" w:rsidRPr="006E3338" w14:paraId="18231419" w14:textId="77777777">
            <w:trPr>
              <w:trHeight w:val="360"/>
              <w:jc w:val="center"/>
            </w:trPr>
            <w:tc>
              <w:tcPr>
                <w:tcW w:w="5000" w:type="pct"/>
                <w:vAlign w:val="center"/>
              </w:tcPr>
              <w:p w14:paraId="2C82271B" w14:textId="77777777" w:rsidR="00ED2E18" w:rsidRPr="006E01D7" w:rsidRDefault="00ED2E18" w:rsidP="00E26A81">
                <w:pPr>
                  <w:pStyle w:val="NoSpacing"/>
                  <w:jc w:val="center"/>
                  <w:rPr>
                    <w:rFonts w:ascii="Times New Roman" w:hAnsi="Times New Roman" w:cs="Times New Roman"/>
                    <w:sz w:val="24"/>
                    <w:szCs w:val="24"/>
                  </w:rPr>
                </w:pPr>
              </w:p>
            </w:tc>
          </w:tr>
          <w:tr w:rsidR="00ED2E18" w:rsidRPr="006E3338" w14:paraId="2728342F" w14:textId="77777777">
            <w:trPr>
              <w:trHeight w:val="360"/>
              <w:jc w:val="center"/>
            </w:trPr>
            <w:sdt>
              <w:sdtPr>
                <w:rPr>
                  <w:rFonts w:ascii="Times New Roman" w:hAnsi="Times New Roman" w:cs="Times New Roman"/>
                  <w:bCs/>
                  <w:sz w:val="24"/>
                  <w:szCs w:val="24"/>
                </w:rPr>
                <w:alias w:val="Author"/>
                <w:id w:val="15524260"/>
                <w:placeholder>
                  <w:docPart w:val="379F9F4444FC42E5851612AC7BBD914E"/>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4C6BC08" w14:textId="689C8022" w:rsidR="00ED2E18" w:rsidRPr="006E01D7" w:rsidRDefault="00F61EBE" w:rsidP="00E26A81">
                    <w:pPr>
                      <w:pStyle w:val="NoSpacing"/>
                      <w:jc w:val="center"/>
                      <w:rPr>
                        <w:rFonts w:ascii="Times New Roman" w:hAnsi="Times New Roman" w:cs="Times New Roman"/>
                        <w:b/>
                        <w:bCs/>
                        <w:sz w:val="24"/>
                        <w:szCs w:val="24"/>
                      </w:rPr>
                    </w:pPr>
                    <w:r>
                      <w:rPr>
                        <w:rFonts w:ascii="Times New Roman" w:hAnsi="Times New Roman" w:cs="Times New Roman"/>
                        <w:bCs/>
                        <w:sz w:val="24"/>
                        <w:szCs w:val="24"/>
                      </w:rPr>
                      <w:t>C. Alex Pellett</w:t>
                    </w:r>
                  </w:p>
                </w:tc>
              </w:sdtContent>
            </w:sdt>
          </w:tr>
          <w:tr w:rsidR="00ED2E18" w:rsidRPr="006E3338" w14:paraId="194E6333" w14:textId="77777777">
            <w:trPr>
              <w:trHeight w:val="360"/>
              <w:jc w:val="center"/>
            </w:trPr>
            <w:sdt>
              <w:sdtPr>
                <w:rPr>
                  <w:rFonts w:ascii="Times New Roman" w:hAnsi="Times New Roman" w:cs="Times New Roman"/>
                  <w:b/>
                  <w:bCs/>
                  <w:sz w:val="24"/>
                  <w:szCs w:val="24"/>
                </w:rPr>
                <w:alias w:val="Date"/>
                <w:id w:val="516659546"/>
                <w:placeholder>
                  <w:docPart w:val="F61CB36EDB6F4AF0A73041ECDE81547F"/>
                </w:placeholder>
                <w:dataBinding w:prefixMappings="xmlns:ns0='http://schemas.microsoft.com/office/2006/coverPageProps'" w:xpath="/ns0:CoverPageProperties[1]/ns0:PublishDate[1]" w:storeItemID="{55AF091B-3C7A-41E3-B477-F2FDAA23CFDA}"/>
                <w:date w:fullDate="2019-05-20T00:00:00Z">
                  <w:dateFormat w:val="M/d/yyyy"/>
                  <w:lid w:val="en-US"/>
                  <w:storeMappedDataAs w:val="dateTime"/>
                  <w:calendar w:val="gregorian"/>
                </w:date>
              </w:sdtPr>
              <w:sdtEndPr/>
              <w:sdtContent>
                <w:tc>
                  <w:tcPr>
                    <w:tcW w:w="5000" w:type="pct"/>
                    <w:vAlign w:val="center"/>
                  </w:tcPr>
                  <w:p w14:paraId="4C66A82B" w14:textId="464BCB82" w:rsidR="00ED2E18" w:rsidRPr="006E01D7" w:rsidRDefault="00C570FF" w:rsidP="0019584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5/20</w:t>
                    </w:r>
                    <w:r w:rsidR="000B0EB9">
                      <w:rPr>
                        <w:rFonts w:ascii="Times New Roman" w:hAnsi="Times New Roman" w:cs="Times New Roman"/>
                        <w:b/>
                        <w:bCs/>
                        <w:sz w:val="24"/>
                        <w:szCs w:val="24"/>
                      </w:rPr>
                      <w:t>/2019</w:t>
                    </w:r>
                  </w:p>
                </w:tc>
              </w:sdtContent>
            </w:sdt>
          </w:tr>
        </w:tbl>
        <w:p w14:paraId="6F404C61" w14:textId="77777777" w:rsidR="00ED2E18" w:rsidRPr="006E01D7" w:rsidRDefault="00ED2E18" w:rsidP="00E26A81">
          <w:pPr>
            <w:spacing w:after="0"/>
            <w:jc w:val="center"/>
            <w:rPr>
              <w:rFonts w:ascii="Times New Roman" w:hAnsi="Times New Roman" w:cs="Times New Roman"/>
              <w:sz w:val="24"/>
              <w:szCs w:val="24"/>
            </w:rPr>
          </w:pPr>
        </w:p>
        <w:p w14:paraId="10BF0F91" w14:textId="2AD76834" w:rsidR="0088236E" w:rsidRDefault="0088236E" w:rsidP="00E26A81">
          <w:pPr>
            <w:spacing w:after="0"/>
            <w:jc w:val="center"/>
            <w:rPr>
              <w:rFonts w:ascii="Times New Roman" w:hAnsi="Times New Roman" w:cs="Times New Roman"/>
              <w:sz w:val="24"/>
              <w:szCs w:val="24"/>
            </w:rPr>
          </w:pPr>
          <w:r>
            <w:rPr>
              <w:rFonts w:ascii="Times New Roman" w:hAnsi="Times New Roman" w:cs="Times New Roman"/>
              <w:sz w:val="24"/>
              <w:szCs w:val="24"/>
            </w:rPr>
            <w:br w:type="page"/>
          </w:r>
        </w:p>
        <w:p w14:paraId="65DD6D73" w14:textId="77777777" w:rsidR="0088236E" w:rsidRPr="006E01D7" w:rsidRDefault="0088236E" w:rsidP="00E26A81">
          <w:pPr>
            <w:spacing w:after="0"/>
            <w:jc w:val="center"/>
            <w:rPr>
              <w:rFonts w:ascii="Times New Roman" w:hAnsi="Times New Roman" w:cs="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ED2E18" w:rsidRPr="006E3338" w14:paraId="768E7764" w14:textId="77777777">
            <w:sdt>
              <w:sdtPr>
                <w:rPr>
                  <w:rFonts w:ascii="Times New Roman" w:hAnsi="Times New Roman" w:cs="Times New Roman"/>
                  <w:sz w:val="24"/>
                  <w:szCs w:val="24"/>
                </w:rPr>
                <w:alias w:val="Abstract"/>
                <w:id w:val="8276291"/>
                <w:placeholder>
                  <w:docPart w:val="0076A8ECDD504DCDBA68C1B99622E9D7"/>
                </w:placeholder>
                <w:dataBinding w:prefixMappings="xmlns:ns0='http://schemas.microsoft.com/office/2006/coverPageProps'" w:xpath="/ns0:CoverPageProperties[1]/ns0:Abstract[1]" w:storeItemID="{55AF091B-3C7A-41E3-B477-F2FDAA23CFDA}"/>
                <w:text/>
              </w:sdtPr>
              <w:sdtEndPr/>
              <w:sdtContent>
                <w:tc>
                  <w:tcPr>
                    <w:tcW w:w="5000" w:type="pct"/>
                  </w:tcPr>
                  <w:p w14:paraId="0CC4D790" w14:textId="6ADA1C15" w:rsidR="00ED2E18" w:rsidRPr="006E01D7" w:rsidRDefault="00ED2E18" w:rsidP="00E26A81">
                    <w:pPr>
                      <w:pStyle w:val="NoSpacing"/>
                      <w:jc w:val="center"/>
                      <w:rPr>
                        <w:rFonts w:ascii="Times New Roman" w:hAnsi="Times New Roman" w:cs="Times New Roman"/>
                        <w:sz w:val="24"/>
                        <w:szCs w:val="24"/>
                      </w:rPr>
                    </w:pPr>
                    <w:r w:rsidRPr="006E01D7">
                      <w:rPr>
                        <w:rFonts w:ascii="Times New Roman" w:hAnsi="Times New Roman" w:cs="Times New Roman"/>
                        <w:sz w:val="24"/>
                        <w:szCs w:val="24"/>
                      </w:rPr>
                      <w:t xml:space="preserve"> </w:t>
                    </w:r>
                  </w:p>
                </w:tc>
              </w:sdtContent>
            </w:sdt>
          </w:tr>
        </w:tbl>
        <w:p w14:paraId="60029F03" w14:textId="2CA34D35" w:rsidR="00687341" w:rsidRPr="006E01D7" w:rsidRDefault="00C86770" w:rsidP="00E26A81">
          <w:pPr>
            <w:spacing w:after="0"/>
            <w:jc w:val="center"/>
            <w:rPr>
              <w:rFonts w:ascii="Times New Roman" w:hAnsi="Times New Roman" w:cs="Times New Roman"/>
              <w:b/>
              <w:sz w:val="24"/>
              <w:szCs w:val="24"/>
            </w:rPr>
          </w:pPr>
        </w:p>
      </w:sdtContent>
    </w:sdt>
    <w:sdt>
      <w:sdtPr>
        <w:rPr>
          <w:rFonts w:asciiTheme="minorHAnsi" w:eastAsiaTheme="minorHAnsi" w:hAnsiTheme="minorHAnsi" w:cstheme="minorBidi"/>
          <w:color w:val="auto"/>
          <w:sz w:val="22"/>
          <w:szCs w:val="22"/>
        </w:rPr>
        <w:id w:val="2062290800"/>
        <w:docPartObj>
          <w:docPartGallery w:val="Table of Contents"/>
          <w:docPartUnique/>
        </w:docPartObj>
      </w:sdtPr>
      <w:sdtEndPr>
        <w:rPr>
          <w:b/>
          <w:bCs/>
          <w:noProof/>
        </w:rPr>
      </w:sdtEndPr>
      <w:sdtContent>
        <w:p w14:paraId="6DEB2F4D" w14:textId="5634AA4F" w:rsidR="0088236E" w:rsidRDefault="0088236E" w:rsidP="00E26A81">
          <w:pPr>
            <w:pStyle w:val="TOCHeading"/>
            <w:jc w:val="both"/>
          </w:pPr>
          <w:r>
            <w:t>Contents</w:t>
          </w:r>
        </w:p>
        <w:p w14:paraId="1717E6D7" w14:textId="77777777" w:rsidR="000229A0" w:rsidRDefault="00373025">
          <w:pPr>
            <w:pStyle w:val="TOC1"/>
            <w:tabs>
              <w:tab w:val="right" w:leader="dot" w:pos="9350"/>
            </w:tabs>
            <w:rPr>
              <w:rFonts w:eastAsiaTheme="minorEastAsia"/>
              <w:b w:val="0"/>
              <w:bCs w:val="0"/>
              <w:iCs w:val="0"/>
              <w:noProof/>
              <w:sz w:val="22"/>
              <w:szCs w:val="22"/>
            </w:rPr>
          </w:pPr>
          <w:r>
            <w:rPr>
              <w:noProof/>
            </w:rPr>
            <w:fldChar w:fldCharType="begin"/>
          </w:r>
          <w:r>
            <w:rPr>
              <w:noProof/>
            </w:rPr>
            <w:instrText xml:space="preserve"> TOC \o "1-1" \h \z \u </w:instrText>
          </w:r>
          <w:r>
            <w:rPr>
              <w:noProof/>
            </w:rPr>
            <w:fldChar w:fldCharType="separate"/>
          </w:r>
          <w:hyperlink w:anchor="_Toc8308966" w:history="1">
            <w:r w:rsidR="000229A0" w:rsidRPr="003473BC">
              <w:rPr>
                <w:rStyle w:val="Hyperlink"/>
                <w:noProof/>
              </w:rPr>
              <w:t>1. Introduction</w:t>
            </w:r>
            <w:r w:rsidR="000229A0">
              <w:rPr>
                <w:noProof/>
                <w:webHidden/>
              </w:rPr>
              <w:tab/>
            </w:r>
            <w:r w:rsidR="000229A0">
              <w:rPr>
                <w:noProof/>
                <w:webHidden/>
              </w:rPr>
              <w:fldChar w:fldCharType="begin"/>
            </w:r>
            <w:r w:rsidR="000229A0">
              <w:rPr>
                <w:noProof/>
                <w:webHidden/>
              </w:rPr>
              <w:instrText xml:space="preserve"> PAGEREF _Toc8308966 \h </w:instrText>
            </w:r>
            <w:r w:rsidR="000229A0">
              <w:rPr>
                <w:noProof/>
                <w:webHidden/>
              </w:rPr>
            </w:r>
            <w:r w:rsidR="000229A0">
              <w:rPr>
                <w:noProof/>
                <w:webHidden/>
              </w:rPr>
              <w:fldChar w:fldCharType="separate"/>
            </w:r>
            <w:r w:rsidR="000229A0">
              <w:rPr>
                <w:noProof/>
                <w:webHidden/>
              </w:rPr>
              <w:t>2</w:t>
            </w:r>
            <w:r w:rsidR="000229A0">
              <w:rPr>
                <w:noProof/>
                <w:webHidden/>
              </w:rPr>
              <w:fldChar w:fldCharType="end"/>
            </w:r>
          </w:hyperlink>
        </w:p>
        <w:p w14:paraId="0AFF965B" w14:textId="77777777" w:rsidR="000229A0" w:rsidRDefault="00C86770">
          <w:pPr>
            <w:pStyle w:val="TOC1"/>
            <w:tabs>
              <w:tab w:val="right" w:leader="dot" w:pos="9350"/>
            </w:tabs>
            <w:rPr>
              <w:rFonts w:eastAsiaTheme="minorEastAsia"/>
              <w:b w:val="0"/>
              <w:bCs w:val="0"/>
              <w:iCs w:val="0"/>
              <w:noProof/>
              <w:sz w:val="22"/>
              <w:szCs w:val="22"/>
            </w:rPr>
          </w:pPr>
          <w:hyperlink w:anchor="_Toc8308967" w:history="1">
            <w:r w:rsidR="000229A0" w:rsidRPr="003473BC">
              <w:rPr>
                <w:rStyle w:val="Hyperlink"/>
                <w:noProof/>
              </w:rPr>
              <w:t>2. Thermo-electric Power</w:t>
            </w:r>
            <w:r w:rsidR="000229A0">
              <w:rPr>
                <w:noProof/>
                <w:webHidden/>
              </w:rPr>
              <w:tab/>
            </w:r>
            <w:r w:rsidR="000229A0">
              <w:rPr>
                <w:noProof/>
                <w:webHidden/>
              </w:rPr>
              <w:fldChar w:fldCharType="begin"/>
            </w:r>
            <w:r w:rsidR="000229A0">
              <w:rPr>
                <w:noProof/>
                <w:webHidden/>
              </w:rPr>
              <w:instrText xml:space="preserve"> PAGEREF _Toc8308967 \h </w:instrText>
            </w:r>
            <w:r w:rsidR="000229A0">
              <w:rPr>
                <w:noProof/>
                <w:webHidden/>
              </w:rPr>
            </w:r>
            <w:r w:rsidR="000229A0">
              <w:rPr>
                <w:noProof/>
                <w:webHidden/>
              </w:rPr>
              <w:fldChar w:fldCharType="separate"/>
            </w:r>
            <w:r w:rsidR="000229A0">
              <w:rPr>
                <w:noProof/>
                <w:webHidden/>
              </w:rPr>
              <w:t>8</w:t>
            </w:r>
            <w:r w:rsidR="000229A0">
              <w:rPr>
                <w:noProof/>
                <w:webHidden/>
              </w:rPr>
              <w:fldChar w:fldCharType="end"/>
            </w:r>
          </w:hyperlink>
        </w:p>
        <w:p w14:paraId="0A37E925" w14:textId="77777777" w:rsidR="000229A0" w:rsidRDefault="00C86770">
          <w:pPr>
            <w:pStyle w:val="TOC1"/>
            <w:tabs>
              <w:tab w:val="right" w:leader="dot" w:pos="9350"/>
            </w:tabs>
            <w:rPr>
              <w:rFonts w:eastAsiaTheme="minorEastAsia"/>
              <w:b w:val="0"/>
              <w:bCs w:val="0"/>
              <w:iCs w:val="0"/>
              <w:noProof/>
              <w:sz w:val="22"/>
              <w:szCs w:val="22"/>
            </w:rPr>
          </w:pPr>
          <w:hyperlink w:anchor="_Toc8308968" w:history="1">
            <w:r w:rsidR="000229A0" w:rsidRPr="003473BC">
              <w:rPr>
                <w:rStyle w:val="Hyperlink"/>
                <w:noProof/>
              </w:rPr>
              <w:t>3. Public Water Supply</w:t>
            </w:r>
            <w:r w:rsidR="000229A0">
              <w:rPr>
                <w:noProof/>
                <w:webHidden/>
              </w:rPr>
              <w:tab/>
            </w:r>
            <w:r w:rsidR="000229A0">
              <w:rPr>
                <w:noProof/>
                <w:webHidden/>
              </w:rPr>
              <w:fldChar w:fldCharType="begin"/>
            </w:r>
            <w:r w:rsidR="000229A0">
              <w:rPr>
                <w:noProof/>
                <w:webHidden/>
              </w:rPr>
              <w:instrText xml:space="preserve"> PAGEREF _Toc8308968 \h </w:instrText>
            </w:r>
            <w:r w:rsidR="000229A0">
              <w:rPr>
                <w:noProof/>
                <w:webHidden/>
              </w:rPr>
            </w:r>
            <w:r w:rsidR="000229A0">
              <w:rPr>
                <w:noProof/>
                <w:webHidden/>
              </w:rPr>
              <w:fldChar w:fldCharType="separate"/>
            </w:r>
            <w:r w:rsidR="000229A0">
              <w:rPr>
                <w:noProof/>
                <w:webHidden/>
              </w:rPr>
              <w:t>12</w:t>
            </w:r>
            <w:r w:rsidR="000229A0">
              <w:rPr>
                <w:noProof/>
                <w:webHidden/>
              </w:rPr>
              <w:fldChar w:fldCharType="end"/>
            </w:r>
          </w:hyperlink>
        </w:p>
        <w:p w14:paraId="1DF7D9E1" w14:textId="77777777" w:rsidR="000229A0" w:rsidRDefault="00C86770">
          <w:pPr>
            <w:pStyle w:val="TOC1"/>
            <w:tabs>
              <w:tab w:val="right" w:leader="dot" w:pos="9350"/>
            </w:tabs>
            <w:rPr>
              <w:rFonts w:eastAsiaTheme="minorEastAsia"/>
              <w:b w:val="0"/>
              <w:bCs w:val="0"/>
              <w:iCs w:val="0"/>
              <w:noProof/>
              <w:sz w:val="22"/>
              <w:szCs w:val="22"/>
            </w:rPr>
          </w:pPr>
          <w:hyperlink w:anchor="_Toc8308969" w:history="1">
            <w:r w:rsidR="000229A0" w:rsidRPr="003473BC">
              <w:rPr>
                <w:rStyle w:val="Hyperlink"/>
                <w:noProof/>
              </w:rPr>
              <w:t>4. Manufacturing</w:t>
            </w:r>
            <w:r w:rsidR="000229A0">
              <w:rPr>
                <w:noProof/>
                <w:webHidden/>
              </w:rPr>
              <w:tab/>
            </w:r>
            <w:r w:rsidR="000229A0">
              <w:rPr>
                <w:noProof/>
                <w:webHidden/>
              </w:rPr>
              <w:fldChar w:fldCharType="begin"/>
            </w:r>
            <w:r w:rsidR="000229A0">
              <w:rPr>
                <w:noProof/>
                <w:webHidden/>
              </w:rPr>
              <w:instrText xml:space="preserve"> PAGEREF _Toc8308969 \h </w:instrText>
            </w:r>
            <w:r w:rsidR="000229A0">
              <w:rPr>
                <w:noProof/>
                <w:webHidden/>
              </w:rPr>
            </w:r>
            <w:r w:rsidR="000229A0">
              <w:rPr>
                <w:noProof/>
                <w:webHidden/>
              </w:rPr>
              <w:fldChar w:fldCharType="separate"/>
            </w:r>
            <w:r w:rsidR="000229A0">
              <w:rPr>
                <w:noProof/>
                <w:webHidden/>
              </w:rPr>
              <w:t>16</w:t>
            </w:r>
            <w:r w:rsidR="000229A0">
              <w:rPr>
                <w:noProof/>
                <w:webHidden/>
              </w:rPr>
              <w:fldChar w:fldCharType="end"/>
            </w:r>
          </w:hyperlink>
        </w:p>
        <w:p w14:paraId="486E515F" w14:textId="77777777" w:rsidR="000229A0" w:rsidRDefault="00C86770">
          <w:pPr>
            <w:pStyle w:val="TOC1"/>
            <w:tabs>
              <w:tab w:val="right" w:leader="dot" w:pos="9350"/>
            </w:tabs>
            <w:rPr>
              <w:rFonts w:eastAsiaTheme="minorEastAsia"/>
              <w:b w:val="0"/>
              <w:bCs w:val="0"/>
              <w:iCs w:val="0"/>
              <w:noProof/>
              <w:sz w:val="22"/>
              <w:szCs w:val="22"/>
            </w:rPr>
          </w:pPr>
          <w:hyperlink w:anchor="_Toc8308970" w:history="1">
            <w:r w:rsidR="000229A0" w:rsidRPr="003473BC">
              <w:rPr>
                <w:rStyle w:val="Hyperlink"/>
                <w:noProof/>
              </w:rPr>
              <w:t>5. Agricultural Irrigation</w:t>
            </w:r>
            <w:r w:rsidR="000229A0">
              <w:rPr>
                <w:noProof/>
                <w:webHidden/>
              </w:rPr>
              <w:tab/>
            </w:r>
            <w:r w:rsidR="000229A0">
              <w:rPr>
                <w:noProof/>
                <w:webHidden/>
              </w:rPr>
              <w:fldChar w:fldCharType="begin"/>
            </w:r>
            <w:r w:rsidR="000229A0">
              <w:rPr>
                <w:noProof/>
                <w:webHidden/>
              </w:rPr>
              <w:instrText xml:space="preserve"> PAGEREF _Toc8308970 \h </w:instrText>
            </w:r>
            <w:r w:rsidR="000229A0">
              <w:rPr>
                <w:noProof/>
                <w:webHidden/>
              </w:rPr>
            </w:r>
            <w:r w:rsidR="000229A0">
              <w:rPr>
                <w:noProof/>
                <w:webHidden/>
              </w:rPr>
              <w:fldChar w:fldCharType="separate"/>
            </w:r>
            <w:r w:rsidR="000229A0">
              <w:rPr>
                <w:noProof/>
                <w:webHidden/>
              </w:rPr>
              <w:t>17</w:t>
            </w:r>
            <w:r w:rsidR="000229A0">
              <w:rPr>
                <w:noProof/>
                <w:webHidden/>
              </w:rPr>
              <w:fldChar w:fldCharType="end"/>
            </w:r>
          </w:hyperlink>
        </w:p>
        <w:p w14:paraId="4B349209" w14:textId="77777777" w:rsidR="000229A0" w:rsidRDefault="00C86770">
          <w:pPr>
            <w:pStyle w:val="TOC1"/>
            <w:tabs>
              <w:tab w:val="right" w:leader="dot" w:pos="9350"/>
            </w:tabs>
            <w:rPr>
              <w:rFonts w:eastAsiaTheme="minorEastAsia"/>
              <w:b w:val="0"/>
              <w:bCs w:val="0"/>
              <w:iCs w:val="0"/>
              <w:noProof/>
              <w:sz w:val="22"/>
              <w:szCs w:val="22"/>
            </w:rPr>
          </w:pPr>
          <w:hyperlink w:anchor="_Toc8308971" w:history="1">
            <w:r w:rsidR="000229A0" w:rsidRPr="003473BC">
              <w:rPr>
                <w:rStyle w:val="Hyperlink"/>
                <w:noProof/>
              </w:rPr>
              <w:t>7. Other Categories</w:t>
            </w:r>
            <w:r w:rsidR="000229A0">
              <w:rPr>
                <w:noProof/>
                <w:webHidden/>
              </w:rPr>
              <w:tab/>
            </w:r>
            <w:r w:rsidR="000229A0">
              <w:rPr>
                <w:noProof/>
                <w:webHidden/>
              </w:rPr>
              <w:fldChar w:fldCharType="begin"/>
            </w:r>
            <w:r w:rsidR="000229A0">
              <w:rPr>
                <w:noProof/>
                <w:webHidden/>
              </w:rPr>
              <w:instrText xml:space="preserve"> PAGEREF _Toc8308971 \h </w:instrText>
            </w:r>
            <w:r w:rsidR="000229A0">
              <w:rPr>
                <w:noProof/>
                <w:webHidden/>
              </w:rPr>
            </w:r>
            <w:r w:rsidR="000229A0">
              <w:rPr>
                <w:noProof/>
                <w:webHidden/>
              </w:rPr>
              <w:fldChar w:fldCharType="separate"/>
            </w:r>
            <w:r w:rsidR="000229A0">
              <w:rPr>
                <w:noProof/>
                <w:webHidden/>
              </w:rPr>
              <w:t>20</w:t>
            </w:r>
            <w:r w:rsidR="000229A0">
              <w:rPr>
                <w:noProof/>
                <w:webHidden/>
              </w:rPr>
              <w:fldChar w:fldCharType="end"/>
            </w:r>
          </w:hyperlink>
        </w:p>
        <w:p w14:paraId="3AD34C05" w14:textId="77777777" w:rsidR="000229A0" w:rsidRDefault="00C86770">
          <w:pPr>
            <w:pStyle w:val="TOC1"/>
            <w:tabs>
              <w:tab w:val="right" w:leader="dot" w:pos="9350"/>
            </w:tabs>
            <w:rPr>
              <w:rFonts w:eastAsiaTheme="minorEastAsia"/>
              <w:b w:val="0"/>
              <w:bCs w:val="0"/>
              <w:iCs w:val="0"/>
              <w:noProof/>
              <w:sz w:val="22"/>
              <w:szCs w:val="22"/>
            </w:rPr>
          </w:pPr>
          <w:hyperlink w:anchor="_Toc8308972" w:history="1">
            <w:r w:rsidR="000229A0" w:rsidRPr="003473BC">
              <w:rPr>
                <w:rStyle w:val="Hyperlink"/>
                <w:noProof/>
              </w:rPr>
              <w:t>Appendices</w:t>
            </w:r>
            <w:r w:rsidR="000229A0">
              <w:rPr>
                <w:noProof/>
                <w:webHidden/>
              </w:rPr>
              <w:tab/>
            </w:r>
            <w:r w:rsidR="000229A0">
              <w:rPr>
                <w:noProof/>
                <w:webHidden/>
              </w:rPr>
              <w:fldChar w:fldCharType="begin"/>
            </w:r>
            <w:r w:rsidR="000229A0">
              <w:rPr>
                <w:noProof/>
                <w:webHidden/>
              </w:rPr>
              <w:instrText xml:space="preserve"> PAGEREF _Toc8308972 \h </w:instrText>
            </w:r>
            <w:r w:rsidR="000229A0">
              <w:rPr>
                <w:noProof/>
                <w:webHidden/>
              </w:rPr>
            </w:r>
            <w:r w:rsidR="000229A0">
              <w:rPr>
                <w:noProof/>
                <w:webHidden/>
              </w:rPr>
              <w:fldChar w:fldCharType="separate"/>
            </w:r>
            <w:r w:rsidR="000229A0">
              <w:rPr>
                <w:noProof/>
                <w:webHidden/>
              </w:rPr>
              <w:t>22</w:t>
            </w:r>
            <w:r w:rsidR="000229A0">
              <w:rPr>
                <w:noProof/>
                <w:webHidden/>
              </w:rPr>
              <w:fldChar w:fldCharType="end"/>
            </w:r>
          </w:hyperlink>
        </w:p>
        <w:p w14:paraId="7282923C" w14:textId="365575E7" w:rsidR="0088236E" w:rsidRDefault="00373025" w:rsidP="00E26A81">
          <w:pPr>
            <w:jc w:val="both"/>
          </w:pPr>
          <w:r>
            <w:rPr>
              <w:noProof/>
              <w:sz w:val="32"/>
              <w:szCs w:val="24"/>
            </w:rPr>
            <w:fldChar w:fldCharType="end"/>
          </w:r>
        </w:p>
      </w:sdtContent>
    </w:sdt>
    <w:p w14:paraId="3FA8CFDD" w14:textId="708C7F13" w:rsidR="00C85CBB" w:rsidRDefault="00C85CBB" w:rsidP="00E26A81">
      <w:pPr>
        <w:jc w:val="both"/>
        <w:rPr>
          <w:rFonts w:ascii="Times New Roman" w:eastAsiaTheme="majorEastAsia" w:hAnsi="Times New Roman" w:cstheme="majorBidi"/>
          <w:b/>
          <w:sz w:val="44"/>
          <w:szCs w:val="32"/>
          <w:u w:val="single"/>
        </w:rPr>
      </w:pPr>
    </w:p>
    <w:p w14:paraId="2F372370" w14:textId="77777777" w:rsidR="008B15AF" w:rsidRDefault="008B15AF" w:rsidP="00E26A81">
      <w:pPr>
        <w:spacing w:line="259" w:lineRule="auto"/>
        <w:jc w:val="both"/>
        <w:rPr>
          <w:rFonts w:asciiTheme="majorHAnsi" w:eastAsiaTheme="majorEastAsia" w:hAnsiTheme="majorHAnsi" w:cstheme="majorBidi"/>
          <w:color w:val="2F5496" w:themeColor="accent1" w:themeShade="BF"/>
          <w:sz w:val="44"/>
          <w:szCs w:val="32"/>
        </w:rPr>
      </w:pPr>
      <w:r>
        <w:br w:type="page"/>
      </w:r>
    </w:p>
    <w:p w14:paraId="09EA024B" w14:textId="2C2B424E" w:rsidR="007B1EEF" w:rsidRPr="00991186" w:rsidRDefault="006A2A09" w:rsidP="00E26A81">
      <w:pPr>
        <w:pStyle w:val="Heading1"/>
        <w:jc w:val="both"/>
      </w:pPr>
      <w:bookmarkStart w:id="0" w:name="_Toc8308966"/>
      <w:r>
        <w:lastRenderedPageBreak/>
        <w:t xml:space="preserve">1. </w:t>
      </w:r>
      <w:r w:rsidR="0049615C">
        <w:t>Introduction</w:t>
      </w:r>
      <w:bookmarkEnd w:id="0"/>
    </w:p>
    <w:p w14:paraId="3038059E" w14:textId="2CFC4B41" w:rsidR="00F61EBE" w:rsidRPr="00F61EBE" w:rsidRDefault="00F61EBE" w:rsidP="00E26A81">
      <w:pPr>
        <w:spacing w:after="0"/>
        <w:contextualSpacing/>
        <w:jc w:val="both"/>
        <w:rPr>
          <w:rFonts w:eastAsiaTheme="majorEastAsia" w:cs="Times New Roman"/>
          <w:spacing w:val="-10"/>
          <w:kern w:val="28"/>
          <w:sz w:val="24"/>
          <w:szCs w:val="24"/>
        </w:rPr>
      </w:pPr>
      <w:r w:rsidRPr="00F61EBE">
        <w:rPr>
          <w:rFonts w:eastAsiaTheme="majorEastAsia" w:cs="Times New Roman"/>
          <w:spacing w:val="-10"/>
          <w:kern w:val="28"/>
          <w:sz w:val="24"/>
          <w:szCs w:val="24"/>
        </w:rPr>
        <w:tab/>
        <w:t xml:space="preserve">This report documents methods to project future off-stream water demand in South Carolina (SC). Data from State water withdrawal, discharge, and distribution permits are used to calibrate models of water demand. Future </w:t>
      </w:r>
      <w:r w:rsidR="00AF0FDA">
        <w:rPr>
          <w:rFonts w:eastAsiaTheme="majorEastAsia" w:cs="Times New Roman"/>
          <w:spacing w:val="-10"/>
          <w:kern w:val="28"/>
          <w:sz w:val="24"/>
          <w:szCs w:val="24"/>
        </w:rPr>
        <w:t xml:space="preserve">water demand </w:t>
      </w:r>
      <w:r w:rsidRPr="00F61EBE">
        <w:rPr>
          <w:rFonts w:eastAsiaTheme="majorEastAsia" w:cs="Times New Roman"/>
          <w:spacing w:val="-10"/>
          <w:kern w:val="28"/>
          <w:sz w:val="24"/>
          <w:szCs w:val="24"/>
        </w:rPr>
        <w:t xml:space="preserve">scenarios are developed using projections of </w:t>
      </w:r>
      <w:r w:rsidR="00AF0FDA">
        <w:rPr>
          <w:rFonts w:eastAsiaTheme="majorEastAsia" w:cs="Times New Roman"/>
          <w:spacing w:val="-10"/>
          <w:kern w:val="28"/>
          <w:sz w:val="24"/>
          <w:szCs w:val="24"/>
        </w:rPr>
        <w:t>driver variables</w:t>
      </w:r>
      <w:r w:rsidRPr="00F61EBE">
        <w:rPr>
          <w:rFonts w:eastAsiaTheme="majorEastAsia" w:cs="Times New Roman"/>
          <w:spacing w:val="-10"/>
          <w:kern w:val="28"/>
          <w:sz w:val="24"/>
          <w:szCs w:val="24"/>
        </w:rPr>
        <w:t xml:space="preserve"> including </w:t>
      </w:r>
      <w:r w:rsidR="00AF0FDA" w:rsidRPr="00F61EBE">
        <w:rPr>
          <w:rFonts w:eastAsiaTheme="majorEastAsia" w:cs="Times New Roman"/>
          <w:spacing w:val="-10"/>
          <w:kern w:val="28"/>
          <w:sz w:val="24"/>
          <w:szCs w:val="24"/>
        </w:rPr>
        <w:t>economic growth</w:t>
      </w:r>
      <w:r w:rsidR="00AF0FDA">
        <w:rPr>
          <w:rFonts w:eastAsiaTheme="majorEastAsia" w:cs="Times New Roman"/>
          <w:spacing w:val="-10"/>
          <w:kern w:val="28"/>
          <w:sz w:val="24"/>
          <w:szCs w:val="24"/>
        </w:rPr>
        <w:t>,</w:t>
      </w:r>
      <w:r w:rsidR="00AF0FDA" w:rsidRPr="00F61EBE">
        <w:rPr>
          <w:rFonts w:eastAsiaTheme="majorEastAsia" w:cs="Times New Roman"/>
          <w:spacing w:val="-10"/>
          <w:kern w:val="28"/>
          <w:sz w:val="24"/>
          <w:szCs w:val="24"/>
        </w:rPr>
        <w:t xml:space="preserve"> </w:t>
      </w:r>
      <w:r w:rsidRPr="00F61EBE">
        <w:rPr>
          <w:rFonts w:eastAsiaTheme="majorEastAsia" w:cs="Times New Roman"/>
          <w:spacing w:val="-10"/>
          <w:kern w:val="28"/>
          <w:sz w:val="24"/>
          <w:szCs w:val="24"/>
        </w:rPr>
        <w:t xml:space="preserve">population, </w:t>
      </w:r>
      <w:r w:rsidR="00AF0FDA">
        <w:rPr>
          <w:rFonts w:eastAsiaTheme="majorEastAsia" w:cs="Times New Roman"/>
          <w:spacing w:val="-10"/>
          <w:kern w:val="28"/>
          <w:sz w:val="24"/>
          <w:szCs w:val="24"/>
        </w:rPr>
        <w:t>and electricity demand</w:t>
      </w:r>
      <w:r w:rsidRPr="00F61EBE">
        <w:rPr>
          <w:rFonts w:eastAsiaTheme="majorEastAsia" w:cs="Times New Roman"/>
          <w:spacing w:val="-10"/>
          <w:kern w:val="28"/>
          <w:sz w:val="24"/>
          <w:szCs w:val="24"/>
        </w:rPr>
        <w:t xml:space="preserve">. </w:t>
      </w:r>
    </w:p>
    <w:p w14:paraId="703C528A" w14:textId="0C29031F" w:rsidR="00F61EBE" w:rsidRDefault="00F61EBE" w:rsidP="00E26A81">
      <w:pPr>
        <w:spacing w:after="0"/>
        <w:contextualSpacing/>
        <w:jc w:val="both"/>
        <w:rPr>
          <w:rFonts w:eastAsiaTheme="majorEastAsia" w:cs="Times New Roman"/>
          <w:spacing w:val="-10"/>
          <w:kern w:val="28"/>
          <w:sz w:val="24"/>
          <w:szCs w:val="24"/>
        </w:rPr>
      </w:pPr>
      <w:r w:rsidRPr="00AF0FDA">
        <w:rPr>
          <w:rFonts w:eastAsiaTheme="majorEastAsia" w:cs="Times New Roman"/>
          <w:spacing w:val="-10"/>
          <w:kern w:val="28"/>
          <w:sz w:val="24"/>
          <w:szCs w:val="24"/>
        </w:rPr>
        <w:tab/>
      </w:r>
      <w:r w:rsidR="00AF0FDA" w:rsidRPr="00AF0FDA">
        <w:rPr>
          <w:sz w:val="24"/>
          <w:szCs w:val="24"/>
        </w:rPr>
        <w:t xml:space="preserve">The </w:t>
      </w:r>
      <w:r w:rsidR="002C6113">
        <w:rPr>
          <w:sz w:val="24"/>
          <w:szCs w:val="24"/>
        </w:rPr>
        <w:t>SC</w:t>
      </w:r>
      <w:r w:rsidR="00AF0FDA" w:rsidRPr="00AF0FDA">
        <w:rPr>
          <w:sz w:val="24"/>
          <w:szCs w:val="24"/>
        </w:rPr>
        <w:t xml:space="preserve"> Department of Natural Resources (SCDNR) is responsible fo</w:t>
      </w:r>
      <w:r w:rsidR="00111DC4">
        <w:rPr>
          <w:sz w:val="24"/>
          <w:szCs w:val="24"/>
        </w:rPr>
        <w:t>r formulating the SC Water Plan.</w:t>
      </w:r>
      <w:r w:rsidR="00AF0FDA" w:rsidRPr="00AF0FDA">
        <w:rPr>
          <w:sz w:val="24"/>
          <w:szCs w:val="24"/>
        </w:rPr>
        <w:t xml:space="preserve"> To develop the plan, possible water shortages are identified through comparisons of surface and groundwater resources to current and projected water demand.</w:t>
      </w:r>
      <w:r w:rsidR="00AF0FDA">
        <w:t xml:space="preserve">  </w:t>
      </w:r>
      <w:r w:rsidRPr="00F61EBE">
        <w:rPr>
          <w:rFonts w:eastAsiaTheme="majorEastAsia" w:cs="Times New Roman"/>
          <w:spacing w:val="-10"/>
          <w:kern w:val="28"/>
          <w:sz w:val="24"/>
          <w:szCs w:val="24"/>
        </w:rPr>
        <w:t>T</w:t>
      </w:r>
      <w:r w:rsidR="00AF0FDA">
        <w:rPr>
          <w:rFonts w:eastAsiaTheme="majorEastAsia" w:cs="Times New Roman"/>
          <w:spacing w:val="-10"/>
          <w:kern w:val="28"/>
          <w:sz w:val="24"/>
          <w:szCs w:val="24"/>
        </w:rPr>
        <w:t>his report</w:t>
      </w:r>
      <w:r w:rsidRPr="00F61EBE">
        <w:rPr>
          <w:rFonts w:eastAsiaTheme="majorEastAsia" w:cs="Times New Roman"/>
          <w:spacing w:val="-10"/>
          <w:kern w:val="28"/>
          <w:sz w:val="24"/>
          <w:szCs w:val="24"/>
        </w:rPr>
        <w:t xml:space="preserve"> is an outcome of the United States Army Corps of Engineers (USACE) Planning Assistance to the States (PAS) agreement s</w:t>
      </w:r>
      <w:r w:rsidR="00AF0FDA">
        <w:rPr>
          <w:rFonts w:eastAsiaTheme="majorEastAsia" w:cs="Times New Roman"/>
          <w:spacing w:val="-10"/>
          <w:kern w:val="28"/>
          <w:sz w:val="24"/>
          <w:szCs w:val="24"/>
        </w:rPr>
        <w:t xml:space="preserve">igned by representatives of </w:t>
      </w:r>
      <w:r w:rsidRPr="00F61EBE">
        <w:rPr>
          <w:rFonts w:eastAsiaTheme="majorEastAsia" w:cs="Times New Roman"/>
          <w:spacing w:val="-10"/>
          <w:kern w:val="28"/>
          <w:sz w:val="24"/>
          <w:szCs w:val="24"/>
        </w:rPr>
        <w:t xml:space="preserve">USACE </w:t>
      </w:r>
      <w:r w:rsidRPr="00AF0FDA">
        <w:rPr>
          <w:rFonts w:eastAsiaTheme="majorEastAsia" w:cs="Times New Roman"/>
          <w:spacing w:val="-10"/>
          <w:kern w:val="28"/>
          <w:sz w:val="24"/>
          <w:szCs w:val="24"/>
        </w:rPr>
        <w:t xml:space="preserve">and </w:t>
      </w:r>
      <w:r w:rsidRPr="00F61EBE">
        <w:rPr>
          <w:rFonts w:eastAsiaTheme="majorEastAsia" w:cs="Times New Roman"/>
          <w:spacing w:val="-10"/>
          <w:kern w:val="28"/>
          <w:sz w:val="24"/>
          <w:szCs w:val="24"/>
        </w:rPr>
        <w:t xml:space="preserve">SCDNR on May 23, 2018. The </w:t>
      </w:r>
      <w:r w:rsidR="002C6113">
        <w:rPr>
          <w:rFonts w:eastAsiaTheme="majorEastAsia" w:cs="Times New Roman"/>
          <w:spacing w:val="-10"/>
          <w:kern w:val="28"/>
          <w:sz w:val="24"/>
          <w:szCs w:val="24"/>
        </w:rPr>
        <w:t>SC</w:t>
      </w:r>
      <w:r w:rsidRPr="00F61EBE">
        <w:rPr>
          <w:rFonts w:eastAsiaTheme="majorEastAsia" w:cs="Times New Roman"/>
          <w:spacing w:val="-10"/>
          <w:kern w:val="28"/>
          <w:sz w:val="24"/>
          <w:szCs w:val="24"/>
        </w:rPr>
        <w:t xml:space="preserve"> Water Resources Center (SCWRC) of Clemson University collaborated in the completion of this PAS agreement.</w:t>
      </w:r>
    </w:p>
    <w:p w14:paraId="1C6971C3" w14:textId="1C45F558" w:rsidR="00101289" w:rsidRPr="00F61EBE" w:rsidRDefault="00101289" w:rsidP="00E26A81">
      <w:pPr>
        <w:spacing w:after="0"/>
        <w:contextualSpacing/>
        <w:jc w:val="both"/>
        <w:rPr>
          <w:rFonts w:eastAsiaTheme="majorEastAsia" w:cs="Times New Roman"/>
          <w:spacing w:val="-10"/>
          <w:kern w:val="28"/>
          <w:sz w:val="24"/>
          <w:szCs w:val="24"/>
        </w:rPr>
      </w:pPr>
      <w:r>
        <w:rPr>
          <w:rFonts w:eastAsiaTheme="majorEastAsia" w:cs="Times New Roman"/>
          <w:spacing w:val="-10"/>
          <w:kern w:val="28"/>
          <w:sz w:val="24"/>
          <w:szCs w:val="24"/>
        </w:rPr>
        <w:tab/>
        <w:t xml:space="preserve">The water demand projections methods were developed in an inclusive process with a water demand technical advisory committee (TAC). The water demand TAC involved water use sector experts </w:t>
      </w:r>
      <w:r w:rsidR="00C92F4D">
        <w:rPr>
          <w:rFonts w:eastAsiaTheme="majorEastAsia" w:cs="Times New Roman"/>
          <w:spacing w:val="-10"/>
          <w:kern w:val="28"/>
          <w:sz w:val="24"/>
          <w:szCs w:val="24"/>
        </w:rPr>
        <w:t xml:space="preserve">and stakeholders </w:t>
      </w:r>
      <w:r>
        <w:rPr>
          <w:rFonts w:eastAsiaTheme="majorEastAsia" w:cs="Times New Roman"/>
          <w:spacing w:val="-10"/>
          <w:kern w:val="28"/>
          <w:sz w:val="24"/>
          <w:szCs w:val="24"/>
        </w:rPr>
        <w:t xml:space="preserve">who met in a series of six </w:t>
      </w:r>
      <w:proofErr w:type="spellStart"/>
      <w:r w:rsidR="000F20FE">
        <w:rPr>
          <w:rFonts w:eastAsiaTheme="majorEastAsia" w:cs="Times New Roman"/>
          <w:spacing w:val="-10"/>
          <w:kern w:val="28"/>
          <w:sz w:val="24"/>
          <w:szCs w:val="24"/>
        </w:rPr>
        <w:t>W</w:t>
      </w:r>
      <w:r w:rsidR="009E13F1">
        <w:rPr>
          <w:rFonts w:eastAsiaTheme="majorEastAsia" w:cs="Times New Roman"/>
          <w:spacing w:val="-10"/>
          <w:kern w:val="28"/>
          <w:sz w:val="24"/>
          <w:szCs w:val="24"/>
        </w:rPr>
        <w:t>ebex</w:t>
      </w:r>
      <w:proofErr w:type="spellEnd"/>
      <w:r w:rsidR="000F20FE">
        <w:rPr>
          <w:rFonts w:eastAsiaTheme="majorEastAsia" w:cs="Times New Roman"/>
          <w:spacing w:val="-10"/>
          <w:kern w:val="28"/>
          <w:sz w:val="24"/>
          <w:szCs w:val="24"/>
        </w:rPr>
        <w:t>™</w:t>
      </w:r>
      <w:r w:rsidR="009E13F1">
        <w:rPr>
          <w:rFonts w:eastAsiaTheme="majorEastAsia" w:cs="Times New Roman"/>
          <w:spacing w:val="-10"/>
          <w:kern w:val="28"/>
          <w:sz w:val="24"/>
          <w:szCs w:val="24"/>
        </w:rPr>
        <w:t xml:space="preserve"> online teleconference </w:t>
      </w:r>
      <w:r>
        <w:rPr>
          <w:rFonts w:eastAsiaTheme="majorEastAsia" w:cs="Times New Roman"/>
          <w:spacing w:val="-10"/>
          <w:kern w:val="28"/>
          <w:sz w:val="24"/>
          <w:szCs w:val="24"/>
        </w:rPr>
        <w:t>water demand meetings which began in August 2018 and concluded in November 2018</w:t>
      </w:r>
      <w:r w:rsidR="009E13F1">
        <w:rPr>
          <w:rFonts w:eastAsiaTheme="majorEastAsia" w:cs="Times New Roman"/>
          <w:spacing w:val="-10"/>
          <w:kern w:val="28"/>
          <w:sz w:val="24"/>
          <w:szCs w:val="24"/>
        </w:rPr>
        <w:t>.</w:t>
      </w:r>
      <w:r>
        <w:rPr>
          <w:rFonts w:eastAsiaTheme="majorEastAsia" w:cs="Times New Roman"/>
          <w:spacing w:val="-10"/>
          <w:kern w:val="28"/>
          <w:sz w:val="24"/>
          <w:szCs w:val="24"/>
        </w:rPr>
        <w:t xml:space="preserve">  </w:t>
      </w:r>
      <w:r w:rsidR="00531BF8">
        <w:rPr>
          <w:rFonts w:eastAsiaTheme="majorEastAsia" w:cs="Times New Roman"/>
          <w:spacing w:val="-10"/>
          <w:kern w:val="28"/>
          <w:sz w:val="24"/>
          <w:szCs w:val="24"/>
        </w:rPr>
        <w:t>A total of 110</w:t>
      </w:r>
      <w:r w:rsidR="009E13F1">
        <w:rPr>
          <w:rFonts w:eastAsiaTheme="majorEastAsia" w:cs="Times New Roman"/>
          <w:spacing w:val="-10"/>
          <w:kern w:val="28"/>
          <w:sz w:val="24"/>
          <w:szCs w:val="24"/>
        </w:rPr>
        <w:t xml:space="preserve"> stakeholders attended </w:t>
      </w:r>
      <w:r w:rsidR="00531BF8">
        <w:rPr>
          <w:rFonts w:eastAsiaTheme="majorEastAsia" w:cs="Times New Roman"/>
          <w:spacing w:val="-10"/>
          <w:kern w:val="28"/>
          <w:sz w:val="24"/>
          <w:szCs w:val="24"/>
        </w:rPr>
        <w:t xml:space="preserve">at least one </w:t>
      </w:r>
      <w:r w:rsidR="009E13F1">
        <w:rPr>
          <w:rFonts w:eastAsiaTheme="majorEastAsia" w:cs="Times New Roman"/>
          <w:spacing w:val="-10"/>
          <w:kern w:val="28"/>
          <w:sz w:val="24"/>
          <w:szCs w:val="24"/>
        </w:rPr>
        <w:t xml:space="preserve"> </w:t>
      </w:r>
      <w:r w:rsidR="000B0EB9">
        <w:rPr>
          <w:rFonts w:eastAsiaTheme="majorEastAsia" w:cs="Times New Roman"/>
          <w:spacing w:val="-10"/>
          <w:kern w:val="28"/>
          <w:sz w:val="24"/>
          <w:szCs w:val="24"/>
        </w:rPr>
        <w:t xml:space="preserve">of the </w:t>
      </w:r>
      <w:r w:rsidR="009E13F1">
        <w:rPr>
          <w:rFonts w:eastAsiaTheme="majorEastAsia" w:cs="Times New Roman"/>
          <w:spacing w:val="-10"/>
          <w:kern w:val="28"/>
          <w:sz w:val="24"/>
          <w:szCs w:val="24"/>
        </w:rPr>
        <w:t>water demand methodology meetings</w:t>
      </w:r>
      <w:r w:rsidR="00531BF8">
        <w:rPr>
          <w:rFonts w:eastAsiaTheme="majorEastAsia" w:cs="Times New Roman"/>
          <w:spacing w:val="-10"/>
          <w:kern w:val="28"/>
          <w:sz w:val="24"/>
          <w:szCs w:val="24"/>
        </w:rPr>
        <w:t xml:space="preserve">, with diverse backgrounds in </w:t>
      </w:r>
      <w:r w:rsidR="009E13F1">
        <w:rPr>
          <w:rFonts w:eastAsiaTheme="majorEastAsia" w:cs="Times New Roman"/>
          <w:spacing w:val="-10"/>
          <w:kern w:val="28"/>
          <w:sz w:val="24"/>
          <w:szCs w:val="24"/>
        </w:rPr>
        <w:t xml:space="preserve">public </w:t>
      </w:r>
      <w:r w:rsidR="00531BF8">
        <w:rPr>
          <w:rFonts w:eastAsiaTheme="majorEastAsia" w:cs="Times New Roman"/>
          <w:spacing w:val="-10"/>
          <w:kern w:val="28"/>
          <w:sz w:val="24"/>
          <w:szCs w:val="24"/>
        </w:rPr>
        <w:t xml:space="preserve">water </w:t>
      </w:r>
      <w:r w:rsidR="009E13F1">
        <w:rPr>
          <w:rFonts w:eastAsiaTheme="majorEastAsia" w:cs="Times New Roman"/>
          <w:spacing w:val="-10"/>
          <w:kern w:val="28"/>
          <w:sz w:val="24"/>
          <w:szCs w:val="24"/>
        </w:rPr>
        <w:t xml:space="preserve">supply, government, golf, higher education, power, consultant firms, agriculture, industry, legal firms, </w:t>
      </w:r>
      <w:r w:rsidR="00B92E22">
        <w:rPr>
          <w:rFonts w:eastAsiaTheme="majorEastAsia" w:cs="Times New Roman"/>
          <w:spacing w:val="-10"/>
          <w:kern w:val="28"/>
          <w:sz w:val="24"/>
          <w:szCs w:val="24"/>
        </w:rPr>
        <w:t xml:space="preserve">and </w:t>
      </w:r>
      <w:r w:rsidR="009E13F1">
        <w:rPr>
          <w:rFonts w:eastAsiaTheme="majorEastAsia" w:cs="Times New Roman"/>
          <w:spacing w:val="-10"/>
          <w:kern w:val="28"/>
          <w:sz w:val="24"/>
          <w:szCs w:val="24"/>
        </w:rPr>
        <w:t>environmental or conservation</w:t>
      </w:r>
      <w:r w:rsidR="00B92E22">
        <w:rPr>
          <w:rFonts w:eastAsiaTheme="majorEastAsia" w:cs="Times New Roman"/>
          <w:spacing w:val="-10"/>
          <w:kern w:val="28"/>
          <w:sz w:val="24"/>
          <w:szCs w:val="24"/>
        </w:rPr>
        <w:t xml:space="preserve"> interests</w:t>
      </w:r>
      <w:r w:rsidR="00531BF8">
        <w:rPr>
          <w:rFonts w:eastAsiaTheme="majorEastAsia" w:cs="Times New Roman"/>
          <w:spacing w:val="-10"/>
          <w:kern w:val="28"/>
          <w:sz w:val="24"/>
          <w:szCs w:val="24"/>
        </w:rPr>
        <w:t>.</w:t>
      </w:r>
      <w:r w:rsidR="00B92E22">
        <w:rPr>
          <w:rFonts w:eastAsiaTheme="majorEastAsia" w:cs="Times New Roman"/>
          <w:spacing w:val="-10"/>
          <w:kern w:val="28"/>
          <w:sz w:val="24"/>
          <w:szCs w:val="24"/>
        </w:rPr>
        <w:t xml:space="preserve"> </w:t>
      </w:r>
      <w:r w:rsidR="009E13F1">
        <w:rPr>
          <w:rFonts w:eastAsiaTheme="majorEastAsia" w:cs="Times New Roman"/>
          <w:spacing w:val="-10"/>
          <w:kern w:val="28"/>
          <w:sz w:val="24"/>
          <w:szCs w:val="24"/>
        </w:rPr>
        <w:t xml:space="preserve"> </w:t>
      </w:r>
    </w:p>
    <w:p w14:paraId="553777A9" w14:textId="0D2EBB9C" w:rsidR="00F61EBE" w:rsidRPr="00F61EBE" w:rsidRDefault="000D7E7C" w:rsidP="00E26A81">
      <w:pPr>
        <w:spacing w:after="0"/>
        <w:contextualSpacing/>
        <w:jc w:val="both"/>
        <w:rPr>
          <w:rFonts w:eastAsiaTheme="majorEastAsia" w:cs="Times New Roman"/>
          <w:spacing w:val="-10"/>
          <w:kern w:val="28"/>
          <w:sz w:val="24"/>
          <w:szCs w:val="24"/>
        </w:rPr>
      </w:pPr>
      <w:r>
        <w:rPr>
          <w:rFonts w:eastAsiaTheme="majorEastAsia" w:cs="Times New Roman"/>
          <w:spacing w:val="-10"/>
          <w:kern w:val="28"/>
          <w:sz w:val="24"/>
          <w:szCs w:val="24"/>
        </w:rPr>
        <w:tab/>
        <w:t xml:space="preserve">An initial </w:t>
      </w:r>
      <w:r w:rsidR="00F61EBE" w:rsidRPr="00F61EBE">
        <w:rPr>
          <w:rFonts w:eastAsiaTheme="majorEastAsia" w:cs="Times New Roman"/>
          <w:spacing w:val="-10"/>
          <w:kern w:val="28"/>
          <w:sz w:val="24"/>
          <w:szCs w:val="24"/>
        </w:rPr>
        <w:t xml:space="preserve">draft report will be available to the public for review and comment for 30 </w:t>
      </w:r>
      <w:r>
        <w:rPr>
          <w:rFonts w:eastAsiaTheme="majorEastAsia" w:cs="Times New Roman"/>
          <w:spacing w:val="-10"/>
          <w:kern w:val="28"/>
          <w:sz w:val="24"/>
          <w:szCs w:val="24"/>
        </w:rPr>
        <w:t>days. Water users in each planning</w:t>
      </w:r>
      <w:r w:rsidR="00F61EBE" w:rsidRPr="00F61EBE">
        <w:rPr>
          <w:rFonts w:eastAsiaTheme="majorEastAsia" w:cs="Times New Roman"/>
          <w:spacing w:val="-10"/>
          <w:kern w:val="28"/>
          <w:sz w:val="24"/>
          <w:szCs w:val="24"/>
        </w:rPr>
        <w:t xml:space="preserve"> basin of SC, beginning with the Edisto, will be contacted to solicit additional feedback on the projection methods and draft results. Subsequent reports will summarize the water-user vetted results by sector and by watershed. Those reports will be distributed to stakeholder planning groups in each </w:t>
      </w:r>
      <w:r>
        <w:rPr>
          <w:rFonts w:eastAsiaTheme="majorEastAsia" w:cs="Times New Roman"/>
          <w:spacing w:val="-10"/>
          <w:kern w:val="28"/>
          <w:sz w:val="24"/>
          <w:szCs w:val="24"/>
        </w:rPr>
        <w:t>designated</w:t>
      </w:r>
      <w:r w:rsidR="00F61EBE" w:rsidRPr="00F61EBE">
        <w:rPr>
          <w:rFonts w:eastAsiaTheme="majorEastAsia" w:cs="Times New Roman"/>
          <w:spacing w:val="-10"/>
          <w:kern w:val="28"/>
          <w:sz w:val="24"/>
          <w:szCs w:val="24"/>
        </w:rPr>
        <w:t xml:space="preserve"> river basin of SC. The planning groups may recommend further adjustments to the projection scenarios. Projected water demands will then be input to the Simplifi</w:t>
      </w:r>
      <w:r w:rsidR="00111DC4">
        <w:rPr>
          <w:rFonts w:eastAsiaTheme="majorEastAsia" w:cs="Times New Roman"/>
          <w:spacing w:val="-10"/>
          <w:kern w:val="28"/>
          <w:sz w:val="24"/>
          <w:szCs w:val="24"/>
        </w:rPr>
        <w:t>ed Water Allocation Model (SWAM)</w:t>
      </w:r>
      <w:r w:rsidR="00F61EBE" w:rsidRPr="00F61EBE">
        <w:rPr>
          <w:rFonts w:eastAsiaTheme="majorEastAsia" w:cs="Times New Roman"/>
          <w:spacing w:val="-10"/>
          <w:kern w:val="28"/>
          <w:sz w:val="24"/>
          <w:szCs w:val="24"/>
        </w:rPr>
        <w:t xml:space="preserve"> developed by CDM Smith Incorporated, and the</w:t>
      </w:r>
      <w:r w:rsidR="00111DC4">
        <w:rPr>
          <w:rFonts w:eastAsiaTheme="majorEastAsia" w:cs="Times New Roman"/>
          <w:spacing w:val="-10"/>
          <w:kern w:val="28"/>
          <w:sz w:val="24"/>
          <w:szCs w:val="24"/>
        </w:rPr>
        <w:t xml:space="preserve"> Coastal Plain Groundwater Model</w:t>
      </w:r>
      <w:r w:rsidR="00F61EBE" w:rsidRPr="00F61EBE">
        <w:rPr>
          <w:rFonts w:eastAsiaTheme="majorEastAsia" w:cs="Times New Roman"/>
          <w:spacing w:val="-10"/>
          <w:kern w:val="28"/>
          <w:sz w:val="24"/>
          <w:szCs w:val="24"/>
        </w:rPr>
        <w:t xml:space="preserve"> developed by USGS, SCDNR, and the </w:t>
      </w:r>
      <w:r w:rsidR="002C6113">
        <w:rPr>
          <w:rFonts w:eastAsiaTheme="majorEastAsia" w:cs="Times New Roman"/>
          <w:spacing w:val="-10"/>
          <w:kern w:val="28"/>
          <w:sz w:val="24"/>
          <w:szCs w:val="24"/>
        </w:rPr>
        <w:t>SC</w:t>
      </w:r>
      <w:r w:rsidR="00F61EBE" w:rsidRPr="00F61EBE">
        <w:rPr>
          <w:rFonts w:eastAsiaTheme="majorEastAsia" w:cs="Times New Roman"/>
          <w:spacing w:val="-10"/>
          <w:kern w:val="28"/>
          <w:sz w:val="24"/>
          <w:szCs w:val="24"/>
        </w:rPr>
        <w:t xml:space="preserve"> Department of Health and Environmental Control (SCDHEC). </w:t>
      </w:r>
    </w:p>
    <w:p w14:paraId="4BF66E3A" w14:textId="44F95665" w:rsidR="00F61EBE" w:rsidRDefault="00F61EBE" w:rsidP="00E26A81">
      <w:pPr>
        <w:spacing w:after="0"/>
        <w:contextualSpacing/>
        <w:jc w:val="both"/>
        <w:rPr>
          <w:rFonts w:eastAsiaTheme="majorEastAsia" w:cs="Times New Roman"/>
          <w:spacing w:val="-10"/>
          <w:kern w:val="28"/>
          <w:sz w:val="24"/>
          <w:szCs w:val="24"/>
        </w:rPr>
      </w:pPr>
      <w:r w:rsidRPr="00F61EBE">
        <w:rPr>
          <w:rFonts w:eastAsiaTheme="majorEastAsia" w:cs="Times New Roman"/>
          <w:spacing w:val="-10"/>
          <w:kern w:val="28"/>
          <w:sz w:val="24"/>
          <w:szCs w:val="24"/>
        </w:rPr>
        <w:tab/>
        <w:t xml:space="preserve">This introduction chapter specifies the scope of the report and some general methods. Subsequent chapters document specific methods for different categories of water demand in SC: thermo-electric power, public supply, manufacturing, agriculture, golf, and other minor uses. </w:t>
      </w:r>
      <w:r w:rsidR="00CB34E9">
        <w:rPr>
          <w:rFonts w:eastAsiaTheme="majorEastAsia" w:cs="Times New Roman"/>
          <w:spacing w:val="-10"/>
          <w:kern w:val="28"/>
          <w:sz w:val="24"/>
          <w:szCs w:val="24"/>
        </w:rPr>
        <w:t>As these methods are applied to project water demand across SC, modifications may be made as determined necessary to suit specific water uses.</w:t>
      </w:r>
    </w:p>
    <w:p w14:paraId="7AF92825" w14:textId="77777777" w:rsidR="00B54284" w:rsidRPr="006E01D7" w:rsidRDefault="00B54284" w:rsidP="00E26A81">
      <w:pPr>
        <w:pStyle w:val="PlainText"/>
        <w:ind w:firstLine="720"/>
        <w:jc w:val="both"/>
      </w:pPr>
    </w:p>
    <w:p w14:paraId="36658CB0" w14:textId="417617A2" w:rsidR="00D668BA" w:rsidRPr="00B54284" w:rsidRDefault="00F61EBE" w:rsidP="00E26A81">
      <w:pPr>
        <w:pStyle w:val="Heading2"/>
        <w:jc w:val="both"/>
      </w:pPr>
      <w:r>
        <w:t>Scope</w:t>
      </w:r>
    </w:p>
    <w:p w14:paraId="5C1C71ED" w14:textId="5684D898"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t xml:space="preserve">The subject of this report is water demand for off-stream use – actual or desired flows of water for uses outside of a water body. Off-stream uses of water begin with a withdrawal from a river, stream, reservoir, or groundwater aquifer. Consumptive water use results in evaporation or transpiration of water to the atmosphere. Non-consumptive water use results in a return flow to surface or groundwater. Throughout this report, the term “use” refers to off-stream water use. </w:t>
      </w:r>
    </w:p>
    <w:p w14:paraId="4A4B74E7" w14:textId="08F67FBB"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t>Projecting future scenarios is a planning practice in which hypothetical scenarios of future conditions are described and relevant outcomes are estimated. Projections are based on explicit assumptions combined into scenarios spanning a 50-year planning horizon</w:t>
      </w:r>
      <w:r w:rsidR="00DA1F17">
        <w:rPr>
          <w:rFonts w:ascii="Calibri" w:hAnsi="Calibri"/>
          <w:sz w:val="24"/>
          <w:szCs w:val="24"/>
        </w:rPr>
        <w:t>, from 2020 to 2070</w:t>
      </w:r>
      <w:r w:rsidRPr="00F61EBE">
        <w:rPr>
          <w:rFonts w:ascii="Calibri" w:hAnsi="Calibri"/>
          <w:sz w:val="24"/>
          <w:szCs w:val="24"/>
        </w:rPr>
        <w:t>. Two scenarios will be defined</w:t>
      </w:r>
      <w:r w:rsidR="000D7E7C">
        <w:rPr>
          <w:rFonts w:ascii="Calibri" w:hAnsi="Calibri"/>
          <w:sz w:val="24"/>
          <w:szCs w:val="24"/>
        </w:rPr>
        <w:t xml:space="preserve"> by</w:t>
      </w:r>
      <w:r w:rsidRPr="00F61EBE">
        <w:rPr>
          <w:rFonts w:ascii="Calibri" w:hAnsi="Calibri"/>
          <w:sz w:val="24"/>
          <w:szCs w:val="24"/>
        </w:rPr>
        <w:t xml:space="preserve"> these methods: </w:t>
      </w:r>
      <w:r w:rsidR="002F0932" w:rsidRPr="00F61EBE">
        <w:rPr>
          <w:rFonts w:ascii="Calibri" w:hAnsi="Calibri"/>
          <w:sz w:val="24"/>
          <w:szCs w:val="24"/>
        </w:rPr>
        <w:t>business-as-</w:t>
      </w:r>
      <w:commentRangeStart w:id="1"/>
      <w:commentRangeStart w:id="2"/>
      <w:r w:rsidR="002F0932" w:rsidRPr="00F61EBE">
        <w:rPr>
          <w:rFonts w:ascii="Calibri" w:hAnsi="Calibri"/>
          <w:sz w:val="24"/>
          <w:szCs w:val="24"/>
        </w:rPr>
        <w:t>usual</w:t>
      </w:r>
      <w:commentRangeEnd w:id="1"/>
      <w:r w:rsidR="002F0932">
        <w:rPr>
          <w:rStyle w:val="CommentReference"/>
          <w:rFonts w:asciiTheme="minorHAnsi" w:eastAsiaTheme="minorHAnsi" w:hAnsiTheme="minorHAnsi" w:cstheme="minorBidi"/>
        </w:rPr>
        <w:commentReference w:id="1"/>
      </w:r>
      <w:commentRangeEnd w:id="2"/>
      <w:r w:rsidR="00147FF6">
        <w:rPr>
          <w:rStyle w:val="CommentReference"/>
          <w:rFonts w:asciiTheme="minorHAnsi" w:eastAsiaTheme="minorHAnsi" w:hAnsiTheme="minorHAnsi" w:cstheme="minorBidi"/>
        </w:rPr>
        <w:commentReference w:id="2"/>
      </w:r>
      <w:r w:rsidR="002F0932" w:rsidRPr="00F61EBE">
        <w:rPr>
          <w:rFonts w:ascii="Calibri" w:hAnsi="Calibri"/>
          <w:sz w:val="24"/>
          <w:szCs w:val="24"/>
        </w:rPr>
        <w:t xml:space="preserve"> and </w:t>
      </w:r>
      <w:r w:rsidRPr="00F61EBE">
        <w:rPr>
          <w:rFonts w:ascii="Calibri" w:hAnsi="Calibri"/>
          <w:sz w:val="24"/>
          <w:szCs w:val="24"/>
        </w:rPr>
        <w:t xml:space="preserve">high-demand. </w:t>
      </w:r>
    </w:p>
    <w:p w14:paraId="4BD099A9" w14:textId="33E7F7D1"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lastRenderedPageBreak/>
        <w:t xml:space="preserve">This report does not include variable water use dependent on reservoir storage and release policies. Reservoir operations in </w:t>
      </w:r>
      <w:r w:rsidR="002C6113">
        <w:rPr>
          <w:rFonts w:ascii="Calibri" w:hAnsi="Calibri"/>
          <w:sz w:val="24"/>
          <w:szCs w:val="24"/>
        </w:rPr>
        <w:t>SC</w:t>
      </w:r>
      <w:r w:rsidRPr="00F61EBE">
        <w:rPr>
          <w:rFonts w:ascii="Calibri" w:hAnsi="Calibri"/>
          <w:sz w:val="24"/>
          <w:szCs w:val="24"/>
        </w:rPr>
        <w:t xml:space="preserve"> are represented using distinct methods for modeling surface water, </w:t>
      </w:r>
      <w:r w:rsidR="000D7E7C">
        <w:rPr>
          <w:rFonts w:ascii="Calibri" w:hAnsi="Calibri"/>
          <w:sz w:val="24"/>
          <w:szCs w:val="24"/>
        </w:rPr>
        <w:t>which are beyond</w:t>
      </w:r>
      <w:r w:rsidRPr="00F61EBE">
        <w:rPr>
          <w:rFonts w:ascii="Calibri" w:hAnsi="Calibri"/>
          <w:sz w:val="24"/>
          <w:szCs w:val="24"/>
        </w:rPr>
        <w:t xml:space="preserve"> the scope of this report. Specific effects of climate change are outside the scope of this report, but can be evaluated using the weather factors described below.</w:t>
      </w:r>
    </w:p>
    <w:p w14:paraId="1CA3B6C6" w14:textId="43A1F97D"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t xml:space="preserve">Surface </w:t>
      </w:r>
      <w:r w:rsidR="000D7E7C">
        <w:rPr>
          <w:rFonts w:ascii="Calibri" w:hAnsi="Calibri"/>
          <w:sz w:val="24"/>
          <w:szCs w:val="24"/>
        </w:rPr>
        <w:t xml:space="preserve">water </w:t>
      </w:r>
      <w:r w:rsidR="002F0932">
        <w:rPr>
          <w:rFonts w:ascii="Calibri" w:hAnsi="Calibri"/>
          <w:sz w:val="24"/>
          <w:szCs w:val="24"/>
        </w:rPr>
        <w:t>and groundwater resources in SC support</w:t>
      </w:r>
      <w:r w:rsidRPr="00F61EBE">
        <w:rPr>
          <w:rFonts w:ascii="Calibri" w:hAnsi="Calibri"/>
          <w:sz w:val="24"/>
          <w:szCs w:val="24"/>
        </w:rPr>
        <w:t xml:space="preserve"> fisheries and other wildlife, recreation, hydro-power plants, maintenance of minimum flows downstream of reservoirs, assimilative capacity for wastewater, </w:t>
      </w:r>
      <w:r w:rsidR="00373025">
        <w:rPr>
          <w:rFonts w:ascii="Calibri" w:hAnsi="Calibri"/>
          <w:sz w:val="24"/>
          <w:szCs w:val="24"/>
        </w:rPr>
        <w:t>aquifer inflows necessary to</w:t>
      </w:r>
      <w:r w:rsidRPr="00F61EBE">
        <w:rPr>
          <w:rFonts w:ascii="Calibri" w:hAnsi="Calibri"/>
          <w:sz w:val="24"/>
          <w:szCs w:val="24"/>
        </w:rPr>
        <w:t xml:space="preserve"> prevent </w:t>
      </w:r>
      <w:r w:rsidR="000D7E7C">
        <w:rPr>
          <w:rFonts w:ascii="Calibri" w:hAnsi="Calibri"/>
          <w:sz w:val="24"/>
          <w:szCs w:val="24"/>
        </w:rPr>
        <w:t>saltwater intrusion</w:t>
      </w:r>
      <w:r w:rsidRPr="00F61EBE">
        <w:rPr>
          <w:rFonts w:ascii="Calibri" w:hAnsi="Calibri"/>
          <w:sz w:val="24"/>
          <w:szCs w:val="24"/>
        </w:rPr>
        <w:t>, subsidence</w:t>
      </w:r>
      <w:r w:rsidR="00373025">
        <w:rPr>
          <w:rFonts w:ascii="Calibri" w:hAnsi="Calibri"/>
          <w:sz w:val="24"/>
          <w:szCs w:val="24"/>
        </w:rPr>
        <w:t>,</w:t>
      </w:r>
      <w:r w:rsidRPr="00F61EBE">
        <w:rPr>
          <w:rFonts w:ascii="Calibri" w:hAnsi="Calibri"/>
          <w:sz w:val="24"/>
          <w:szCs w:val="24"/>
        </w:rPr>
        <w:t xml:space="preserve"> and sinkhole formation. These are not</w:t>
      </w:r>
      <w:r w:rsidR="000D7E7C">
        <w:rPr>
          <w:rFonts w:ascii="Calibri" w:hAnsi="Calibri"/>
          <w:sz w:val="24"/>
          <w:szCs w:val="24"/>
        </w:rPr>
        <w:t xml:space="preserve"> considered off-stream demands</w:t>
      </w:r>
      <w:r w:rsidRPr="00F61EBE">
        <w:rPr>
          <w:rFonts w:ascii="Calibri" w:hAnsi="Calibri"/>
          <w:sz w:val="24"/>
          <w:szCs w:val="24"/>
        </w:rPr>
        <w:t xml:space="preserve"> and </w:t>
      </w:r>
      <w:r w:rsidR="000D7E7C">
        <w:rPr>
          <w:rFonts w:ascii="Calibri" w:hAnsi="Calibri"/>
          <w:sz w:val="24"/>
          <w:szCs w:val="24"/>
        </w:rPr>
        <w:t>are beyond</w:t>
      </w:r>
      <w:r w:rsidRPr="00F61EBE">
        <w:rPr>
          <w:rFonts w:ascii="Calibri" w:hAnsi="Calibri"/>
          <w:sz w:val="24"/>
          <w:szCs w:val="24"/>
        </w:rPr>
        <w:t xml:space="preserve"> the scope</w:t>
      </w:r>
      <w:r w:rsidR="000D7E7C">
        <w:rPr>
          <w:rFonts w:ascii="Calibri" w:hAnsi="Calibri"/>
          <w:sz w:val="24"/>
          <w:szCs w:val="24"/>
        </w:rPr>
        <w:t xml:space="preserve"> of the study</w:t>
      </w:r>
      <w:r w:rsidRPr="00F61EBE">
        <w:rPr>
          <w:rFonts w:ascii="Calibri" w:hAnsi="Calibri"/>
          <w:sz w:val="24"/>
          <w:szCs w:val="24"/>
        </w:rPr>
        <w:t xml:space="preserve">. </w:t>
      </w:r>
    </w:p>
    <w:p w14:paraId="4FA77D41" w14:textId="5538F1AF"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t xml:space="preserve">There could be regional, national, and global dynamics which may have effects on the future of water use in </w:t>
      </w:r>
      <w:r w:rsidR="002C6113">
        <w:rPr>
          <w:rFonts w:ascii="Calibri" w:hAnsi="Calibri"/>
          <w:sz w:val="24"/>
          <w:szCs w:val="24"/>
        </w:rPr>
        <w:t>SC</w:t>
      </w:r>
      <w:r w:rsidRPr="00F61EBE">
        <w:rPr>
          <w:rFonts w:ascii="Calibri" w:hAnsi="Calibri"/>
          <w:sz w:val="24"/>
          <w:szCs w:val="24"/>
        </w:rPr>
        <w:t xml:space="preserve"> but which have not been represented in the methods presented here. Increased water demands or water shortages elsewhere could impact water demands in SC. </w:t>
      </w:r>
    </w:p>
    <w:p w14:paraId="677D10B6" w14:textId="2EB230EB" w:rsidR="00F61EBE" w:rsidRPr="00F61EBE" w:rsidRDefault="00F61EBE" w:rsidP="00E26A81">
      <w:pPr>
        <w:pStyle w:val="PlainText"/>
        <w:ind w:firstLine="720"/>
        <w:jc w:val="both"/>
        <w:rPr>
          <w:rFonts w:ascii="Calibri" w:hAnsi="Calibri"/>
          <w:sz w:val="24"/>
          <w:szCs w:val="24"/>
        </w:rPr>
      </w:pPr>
      <w:r w:rsidRPr="00F61EBE">
        <w:rPr>
          <w:rFonts w:ascii="Calibri" w:hAnsi="Calibri"/>
          <w:sz w:val="24"/>
          <w:szCs w:val="24"/>
        </w:rPr>
        <w:t xml:space="preserve">Portions of the water resources of </w:t>
      </w:r>
      <w:r w:rsidR="002C6113">
        <w:rPr>
          <w:rFonts w:ascii="Calibri" w:hAnsi="Calibri"/>
          <w:sz w:val="24"/>
          <w:szCs w:val="24"/>
        </w:rPr>
        <w:t>SC</w:t>
      </w:r>
      <w:r w:rsidRPr="00F61EBE">
        <w:rPr>
          <w:rFonts w:ascii="Calibri" w:hAnsi="Calibri"/>
          <w:sz w:val="24"/>
          <w:szCs w:val="24"/>
        </w:rPr>
        <w:t xml:space="preserve"> come from neighboring states: Georgia, North Carolina, and even a portion of Virginia which drains to North Carolina as part of the Yadkin-Pee Dee basin. While water demands in those states can certainly affect </w:t>
      </w:r>
      <w:r w:rsidR="002C6113">
        <w:rPr>
          <w:rFonts w:ascii="Calibri" w:hAnsi="Calibri"/>
          <w:sz w:val="24"/>
          <w:szCs w:val="24"/>
        </w:rPr>
        <w:t>SC</w:t>
      </w:r>
      <w:r w:rsidRPr="00F61EBE">
        <w:rPr>
          <w:rFonts w:ascii="Calibri" w:hAnsi="Calibri"/>
          <w:sz w:val="24"/>
          <w:szCs w:val="24"/>
        </w:rPr>
        <w:t xml:space="preserve">’s water resources, those demands are </w:t>
      </w:r>
      <w:r w:rsidR="000D7E7C">
        <w:rPr>
          <w:rFonts w:ascii="Calibri" w:hAnsi="Calibri"/>
          <w:sz w:val="24"/>
          <w:szCs w:val="24"/>
        </w:rPr>
        <w:t>beyond</w:t>
      </w:r>
      <w:r w:rsidRPr="00F61EBE">
        <w:rPr>
          <w:rFonts w:ascii="Calibri" w:hAnsi="Calibri"/>
          <w:sz w:val="24"/>
          <w:szCs w:val="24"/>
        </w:rPr>
        <w:t xml:space="preserve"> the scope of this study. </w:t>
      </w:r>
    </w:p>
    <w:p w14:paraId="25037D37" w14:textId="30CE2BD2" w:rsidR="00617D5C" w:rsidRDefault="00F61EBE" w:rsidP="00E26A81">
      <w:pPr>
        <w:pStyle w:val="PlainText"/>
        <w:ind w:firstLine="720"/>
        <w:jc w:val="both"/>
        <w:rPr>
          <w:rFonts w:ascii="Calibri" w:hAnsi="Calibri"/>
          <w:sz w:val="24"/>
          <w:szCs w:val="24"/>
        </w:rPr>
      </w:pPr>
      <w:r w:rsidRPr="00F61EBE">
        <w:rPr>
          <w:rFonts w:ascii="Calibri" w:hAnsi="Calibri"/>
          <w:sz w:val="24"/>
          <w:szCs w:val="24"/>
        </w:rPr>
        <w:t xml:space="preserve">The </w:t>
      </w:r>
      <w:r w:rsidR="005654B9">
        <w:rPr>
          <w:rFonts w:ascii="Calibri" w:hAnsi="Calibri"/>
          <w:sz w:val="24"/>
          <w:szCs w:val="24"/>
        </w:rPr>
        <w:t>number</w:t>
      </w:r>
      <w:r w:rsidRPr="00F61EBE">
        <w:rPr>
          <w:rFonts w:ascii="Calibri" w:hAnsi="Calibri"/>
          <w:sz w:val="24"/>
          <w:szCs w:val="24"/>
        </w:rPr>
        <w:t xml:space="preserve"> of permit-holders can change over time as some enterprises cease to operate or are acquired by other permit-holders. Enterprises which have not previously operated in SC or have not previously needed a permit for water use may begin reporting water use in the future. These dynamics are generally not explicitly included in the methods described in this report.</w:t>
      </w:r>
    </w:p>
    <w:p w14:paraId="4C5EF64F" w14:textId="77777777" w:rsidR="005A6789" w:rsidRPr="002015A4" w:rsidRDefault="005A6789" w:rsidP="00E26A81">
      <w:pPr>
        <w:spacing w:after="0"/>
        <w:ind w:firstLine="720"/>
        <w:jc w:val="both"/>
        <w:rPr>
          <w:rFonts w:ascii="Calibri" w:hAnsi="Calibri" w:cs="Times New Roman"/>
          <w:sz w:val="24"/>
          <w:szCs w:val="24"/>
        </w:rPr>
      </w:pPr>
    </w:p>
    <w:p w14:paraId="0F97B8FF" w14:textId="7DC27D09" w:rsidR="00FF18E9" w:rsidRDefault="00F61EBE" w:rsidP="00E26A81">
      <w:pPr>
        <w:pStyle w:val="Heading2"/>
        <w:jc w:val="both"/>
      </w:pPr>
      <w:r>
        <w:t>General Concepts</w:t>
      </w:r>
    </w:p>
    <w:p w14:paraId="332942AD" w14:textId="2DE9ECF9" w:rsidR="0049488B" w:rsidRPr="0049488B" w:rsidRDefault="0049488B" w:rsidP="0049488B">
      <w:pPr>
        <w:rPr>
          <w:rFonts w:asciiTheme="majorHAnsi" w:hAnsiTheme="majorHAnsi"/>
          <w:sz w:val="24"/>
          <w:szCs w:val="24"/>
        </w:rPr>
      </w:pPr>
      <w:r>
        <w:rPr>
          <w:rFonts w:asciiTheme="majorHAnsi" w:hAnsiTheme="majorHAnsi"/>
          <w:sz w:val="24"/>
          <w:szCs w:val="24"/>
        </w:rPr>
        <w:tab/>
        <w:t>Key terms used in this study are described in this section. The significance of these terms may vary from other literature. The statistical methods are described in more detail in Appendix 1 of this report.</w:t>
      </w:r>
      <w:r w:rsidR="00CB34E9">
        <w:rPr>
          <w:rFonts w:asciiTheme="majorHAnsi" w:hAnsiTheme="majorHAnsi"/>
          <w:sz w:val="24"/>
          <w:szCs w:val="24"/>
        </w:rPr>
        <w:t xml:space="preserve"> </w:t>
      </w:r>
    </w:p>
    <w:p w14:paraId="00D3F02F" w14:textId="7A9522CF" w:rsidR="00206C13" w:rsidRPr="008223BF" w:rsidRDefault="00F61EBE" w:rsidP="00E26A81">
      <w:pPr>
        <w:pStyle w:val="Heading3"/>
        <w:jc w:val="both"/>
      </w:pPr>
      <w:r>
        <w:t>Source Water</w:t>
      </w:r>
    </w:p>
    <w:p w14:paraId="4A341CF7" w14:textId="0A0094FD" w:rsidR="00206C13" w:rsidRDefault="00F61EBE" w:rsidP="00E26A81">
      <w:pPr>
        <w:pStyle w:val="PlainText"/>
        <w:ind w:firstLine="720"/>
        <w:jc w:val="both"/>
        <w:rPr>
          <w:rFonts w:ascii="Calibri" w:eastAsia="Times New Roman" w:hAnsi="Calibri"/>
          <w:color w:val="000000"/>
          <w:sz w:val="24"/>
          <w:szCs w:val="24"/>
        </w:rPr>
      </w:pPr>
      <w:r w:rsidRPr="00F61EBE">
        <w:rPr>
          <w:rFonts w:ascii="Calibri" w:eastAsia="Times New Roman" w:hAnsi="Calibri"/>
          <w:color w:val="000000"/>
          <w:sz w:val="24"/>
          <w:szCs w:val="24"/>
        </w:rPr>
        <w:t>A source water body is any stream, reservoir, or aquifer from which water is removed via an intake structure. Water which is removed from a source water body through an intake structure is termed a withdrawal. For the purposes of this study, water sources will be classified as either surface</w:t>
      </w:r>
      <w:r w:rsidR="000D7E7C">
        <w:rPr>
          <w:rFonts w:ascii="Calibri" w:eastAsia="Times New Roman" w:hAnsi="Calibri"/>
          <w:color w:val="000000"/>
          <w:sz w:val="24"/>
          <w:szCs w:val="24"/>
        </w:rPr>
        <w:t xml:space="preserve"> water</w:t>
      </w:r>
      <w:r w:rsidRPr="00F61EBE">
        <w:rPr>
          <w:rFonts w:ascii="Calibri" w:eastAsia="Times New Roman" w:hAnsi="Calibri"/>
          <w:color w:val="000000"/>
          <w:sz w:val="24"/>
          <w:szCs w:val="24"/>
        </w:rPr>
        <w:t>, groundwater, or reuse of reclaimed wastewater. Rainfall and soil moisture are not considered source water bodies for off-stream water demand.</w:t>
      </w:r>
    </w:p>
    <w:p w14:paraId="46654A1F" w14:textId="77777777" w:rsidR="00F61EBE" w:rsidRDefault="00F61EBE" w:rsidP="00E26A81">
      <w:pPr>
        <w:pStyle w:val="PlainText"/>
        <w:ind w:firstLine="720"/>
        <w:jc w:val="both"/>
        <w:rPr>
          <w:rFonts w:ascii="Calibri" w:eastAsia="Times New Roman" w:hAnsi="Calibri"/>
          <w:color w:val="000000"/>
          <w:sz w:val="24"/>
          <w:szCs w:val="24"/>
        </w:rPr>
      </w:pPr>
    </w:p>
    <w:p w14:paraId="7E9975CB" w14:textId="62D33FD0" w:rsidR="00206C13" w:rsidRPr="008223BF" w:rsidRDefault="00F61EBE" w:rsidP="00E26A81">
      <w:pPr>
        <w:pStyle w:val="Heading3"/>
        <w:jc w:val="both"/>
      </w:pPr>
      <w:r>
        <w:t>Water Withdrawals</w:t>
      </w:r>
    </w:p>
    <w:p w14:paraId="481F8916" w14:textId="1ACCAF15" w:rsidR="00F61EBE" w:rsidRPr="00F61EBE" w:rsidRDefault="00F61EBE" w:rsidP="00E26A81">
      <w:pPr>
        <w:pStyle w:val="BodyText"/>
        <w:ind w:firstLine="720"/>
        <w:jc w:val="both"/>
        <w:rPr>
          <w:rFonts w:ascii="Calibri" w:hAnsi="Calibri"/>
          <w:color w:val="000000"/>
          <w:szCs w:val="24"/>
        </w:rPr>
      </w:pPr>
      <w:r w:rsidRPr="00F61EBE">
        <w:rPr>
          <w:rFonts w:ascii="Calibri" w:hAnsi="Calibri"/>
          <w:color w:val="000000"/>
          <w:szCs w:val="24"/>
        </w:rPr>
        <w:t xml:space="preserve">In SC, water withdrawals from rivers, in-stream reservoirs, and groundwater totaling more than 3 million gallons per month are subject to regulations which require annual reporting of monthly withdrawal volume.  Reported withdrawal data are stored in a database maintained by SCDHEC. Intake locations are available </w:t>
      </w:r>
      <w:r w:rsidR="00EB7795">
        <w:rPr>
          <w:rFonts w:ascii="Calibri" w:hAnsi="Calibri"/>
          <w:color w:val="000000"/>
          <w:szCs w:val="24"/>
        </w:rPr>
        <w:t>from</w:t>
      </w:r>
      <w:r w:rsidRPr="00F61EBE">
        <w:rPr>
          <w:rFonts w:ascii="Calibri" w:hAnsi="Calibri"/>
          <w:color w:val="000000"/>
          <w:szCs w:val="24"/>
        </w:rPr>
        <w:t xml:space="preserve"> th</w:t>
      </w:r>
      <w:r w:rsidR="00EB7795">
        <w:rPr>
          <w:rFonts w:ascii="Calibri" w:hAnsi="Calibri"/>
          <w:color w:val="000000"/>
          <w:szCs w:val="24"/>
        </w:rPr>
        <w:t>e SCDHEC GIS Data Clearinghouse</w:t>
      </w:r>
      <w:r w:rsidR="00373025">
        <w:rPr>
          <w:rFonts w:ascii="Calibri" w:hAnsi="Calibri"/>
          <w:color w:val="000000"/>
          <w:szCs w:val="24"/>
        </w:rPr>
        <w:t>.</w:t>
      </w:r>
      <w:r w:rsidR="00373025">
        <w:rPr>
          <w:rStyle w:val="FootnoteReference"/>
          <w:rFonts w:ascii="Calibri" w:hAnsi="Calibri"/>
          <w:color w:val="000000"/>
          <w:szCs w:val="24"/>
        </w:rPr>
        <w:footnoteReference w:id="1"/>
      </w:r>
    </w:p>
    <w:p w14:paraId="76DCCEA0" w14:textId="11E2823D" w:rsidR="00F61EBE" w:rsidRDefault="00F61EBE" w:rsidP="00E26A81">
      <w:pPr>
        <w:pStyle w:val="BodyText"/>
        <w:ind w:firstLine="720"/>
        <w:jc w:val="both"/>
        <w:rPr>
          <w:rFonts w:ascii="Calibri" w:hAnsi="Calibri"/>
          <w:color w:val="000000"/>
          <w:szCs w:val="24"/>
        </w:rPr>
      </w:pPr>
      <w:r w:rsidRPr="00F61EBE">
        <w:rPr>
          <w:rFonts w:ascii="Calibri" w:hAnsi="Calibri"/>
          <w:color w:val="000000"/>
          <w:szCs w:val="24"/>
        </w:rPr>
        <w:t xml:space="preserve">Each intake in the water withdrawal database is associated with one of the following categories of water use: Hydro-electric Power, Nuclear Power, Thermo-electric Power, Water Suppliers, Industry, Agriculture, Golf Courses, Mining, Aquaculture, and Other. The categories used in this study are based on these withdrawal permit categories, with some modifications. </w:t>
      </w:r>
      <w:r w:rsidRPr="00F61EBE">
        <w:rPr>
          <w:rFonts w:ascii="Calibri" w:hAnsi="Calibri"/>
          <w:color w:val="000000"/>
          <w:szCs w:val="24"/>
        </w:rPr>
        <w:lastRenderedPageBreak/>
        <w:t>Nuclear power is considered a kind of thermo-electric power. Industry is referred to as manufacturing.</w:t>
      </w:r>
    </w:p>
    <w:p w14:paraId="221CFCA5" w14:textId="56D101C5" w:rsidR="00E93BF2" w:rsidRPr="00F61EBE" w:rsidRDefault="00E93BF2" w:rsidP="00E26A81">
      <w:pPr>
        <w:pStyle w:val="BodyText"/>
        <w:ind w:firstLine="720"/>
        <w:jc w:val="both"/>
        <w:rPr>
          <w:rFonts w:ascii="Calibri" w:hAnsi="Calibri"/>
          <w:color w:val="000000"/>
          <w:szCs w:val="24"/>
        </w:rPr>
      </w:pPr>
      <w:r w:rsidRPr="00F61EBE">
        <w:rPr>
          <w:rFonts w:ascii="Calibri" w:hAnsi="Calibri"/>
          <w:color w:val="000000"/>
          <w:szCs w:val="24"/>
        </w:rPr>
        <w:t xml:space="preserve">Records of monthly withdrawal volume extend back to the early 1980’s for some intakes. There have been changes in the regulatory reporting requirements over this time period, and the reports from 2013-present are generally more consistent. In earlier years, reports included some purchased water and water removed from off-stream storage ponds. </w:t>
      </w:r>
    </w:p>
    <w:p w14:paraId="6E2B0569" w14:textId="2B3DBB95" w:rsidR="00FC3046" w:rsidRDefault="00F61EBE" w:rsidP="00E26A81">
      <w:pPr>
        <w:pStyle w:val="BodyText"/>
        <w:ind w:firstLine="720"/>
        <w:jc w:val="both"/>
        <w:rPr>
          <w:rFonts w:ascii="Calibri" w:hAnsi="Calibri"/>
          <w:color w:val="000000"/>
          <w:szCs w:val="24"/>
        </w:rPr>
      </w:pPr>
      <w:r w:rsidRPr="00F61EBE">
        <w:rPr>
          <w:rFonts w:ascii="Calibri" w:hAnsi="Calibri"/>
          <w:color w:val="000000"/>
          <w:szCs w:val="24"/>
        </w:rPr>
        <w:t>Some return flows to groundwater for Aquifer Storage and Recovery are documented in the water withdrawal database. Minor gaps and inconsistencies in the withdrawal data have been identified and corrected when possible.</w:t>
      </w:r>
    </w:p>
    <w:p w14:paraId="7A5214DF" w14:textId="77777777" w:rsidR="00E93BF2" w:rsidRDefault="00E93BF2" w:rsidP="00E26A81">
      <w:pPr>
        <w:pStyle w:val="BodyText"/>
        <w:ind w:firstLine="720"/>
        <w:jc w:val="both"/>
        <w:rPr>
          <w:rFonts w:asciiTheme="majorHAnsi" w:hAnsiTheme="majorHAnsi"/>
          <w:szCs w:val="24"/>
        </w:rPr>
      </w:pPr>
    </w:p>
    <w:p w14:paraId="5444A0AE" w14:textId="407E20BC" w:rsidR="00B268BF" w:rsidRDefault="00F61EBE" w:rsidP="00E26A81">
      <w:pPr>
        <w:pStyle w:val="Heading3"/>
        <w:jc w:val="both"/>
      </w:pPr>
      <w:r>
        <w:t>Water Use</w:t>
      </w:r>
    </w:p>
    <w:p w14:paraId="4D052D40" w14:textId="49CFE45C" w:rsidR="00F61EBE" w:rsidRPr="00F61EBE" w:rsidRDefault="00E93BF2" w:rsidP="00E26A81">
      <w:pPr>
        <w:pStyle w:val="NoSpacing"/>
        <w:jc w:val="both"/>
        <w:rPr>
          <w:sz w:val="24"/>
          <w:szCs w:val="24"/>
        </w:rPr>
      </w:pPr>
      <w:r>
        <w:rPr>
          <w:sz w:val="24"/>
          <w:szCs w:val="24"/>
        </w:rPr>
        <w:tab/>
        <w:t>Not all water that is withdrawn is put to immediate use, and not all water that is used in a given month comes directly from a withdrawal intake.</w:t>
      </w:r>
      <w:r w:rsidR="00F61EBE" w:rsidRPr="00F61EBE">
        <w:rPr>
          <w:sz w:val="24"/>
          <w:szCs w:val="24"/>
        </w:rPr>
        <w:t xml:space="preserve"> Water uses can be supplied with purchases, reuse, and off-stream storage. Some water may be lost, f</w:t>
      </w:r>
      <w:r>
        <w:rPr>
          <w:sz w:val="24"/>
          <w:szCs w:val="24"/>
        </w:rPr>
        <w:t>or example through a leaky pipe</w:t>
      </w:r>
      <w:r w:rsidR="00F61EBE" w:rsidRPr="00F61EBE">
        <w:rPr>
          <w:sz w:val="24"/>
          <w:szCs w:val="24"/>
        </w:rPr>
        <w:t xml:space="preserve">. </w:t>
      </w:r>
    </w:p>
    <w:p w14:paraId="2543C629" w14:textId="5E04D643" w:rsidR="00F61EBE" w:rsidRDefault="00F61EBE" w:rsidP="00E26A81">
      <w:pPr>
        <w:pStyle w:val="NoSpacing"/>
        <w:jc w:val="both"/>
        <w:rPr>
          <w:sz w:val="24"/>
          <w:szCs w:val="24"/>
        </w:rPr>
      </w:pPr>
      <w:r w:rsidRPr="00F61EBE">
        <w:rPr>
          <w:sz w:val="24"/>
          <w:szCs w:val="24"/>
        </w:rPr>
        <w:tab/>
        <w:t>The following mass balance is used to quantify water use in this study:</w:t>
      </w:r>
    </w:p>
    <w:p w14:paraId="690E9DF8" w14:textId="77777777" w:rsidR="00E93BF2" w:rsidRPr="00F61EBE" w:rsidRDefault="00E93BF2" w:rsidP="00E26A81">
      <w:pPr>
        <w:pStyle w:val="NoSpacing"/>
        <w:jc w:val="both"/>
        <w:rPr>
          <w:sz w:val="24"/>
          <w:szCs w:val="24"/>
        </w:rPr>
      </w:pPr>
    </w:p>
    <w:p w14:paraId="42F4D5D9" w14:textId="661DC641" w:rsidR="00F61EBE" w:rsidRDefault="00E26A81" w:rsidP="00E26A81">
      <w:pPr>
        <w:pStyle w:val="NoSpacing"/>
        <w:jc w:val="both"/>
        <w:rPr>
          <w:sz w:val="24"/>
          <w:szCs w:val="24"/>
        </w:rPr>
      </w:pPr>
      <w:r>
        <w:rPr>
          <w:i/>
          <w:sz w:val="24"/>
          <w:szCs w:val="24"/>
        </w:rPr>
        <w:tab/>
      </w:r>
      <w:r w:rsidR="00F61EBE" w:rsidRPr="00F61EBE">
        <w:rPr>
          <w:i/>
          <w:sz w:val="24"/>
          <w:szCs w:val="24"/>
        </w:rPr>
        <w:t>Use</w:t>
      </w:r>
      <w:r w:rsidR="00E93BF2">
        <w:rPr>
          <w:i/>
          <w:sz w:val="24"/>
          <w:szCs w:val="24"/>
        </w:rPr>
        <w:t xml:space="preserve"> </w:t>
      </w:r>
      <w:r w:rsidR="00F61EBE" w:rsidRPr="00F61EBE">
        <w:rPr>
          <w:i/>
          <w:sz w:val="24"/>
          <w:szCs w:val="24"/>
        </w:rPr>
        <w:t>=</w:t>
      </w:r>
      <w:r w:rsidR="00E93BF2">
        <w:rPr>
          <w:i/>
          <w:sz w:val="24"/>
          <w:szCs w:val="24"/>
        </w:rPr>
        <w:t xml:space="preserve"> </w:t>
      </w:r>
      <w:r w:rsidR="00F61EBE" w:rsidRPr="00F61EBE">
        <w:rPr>
          <w:i/>
          <w:sz w:val="24"/>
          <w:szCs w:val="24"/>
        </w:rPr>
        <w:t>Withdrawal</w:t>
      </w:r>
      <w:r w:rsidR="00E93BF2">
        <w:rPr>
          <w:i/>
          <w:sz w:val="24"/>
          <w:szCs w:val="24"/>
        </w:rPr>
        <w:t xml:space="preserve"> </w:t>
      </w:r>
      <w:r w:rsidR="00F61EBE" w:rsidRPr="00F61EBE">
        <w:rPr>
          <w:i/>
          <w:sz w:val="24"/>
          <w:szCs w:val="24"/>
        </w:rPr>
        <w:t>+ Purchase</w:t>
      </w:r>
      <w:r w:rsidR="00E93BF2">
        <w:rPr>
          <w:i/>
          <w:sz w:val="24"/>
          <w:szCs w:val="24"/>
        </w:rPr>
        <w:t xml:space="preserve"> </w:t>
      </w:r>
      <w:r w:rsidR="00F61EBE" w:rsidRPr="00F61EBE">
        <w:rPr>
          <w:i/>
          <w:sz w:val="24"/>
          <w:szCs w:val="24"/>
        </w:rPr>
        <w:t>+</w:t>
      </w:r>
      <w:r w:rsidR="00E93BF2">
        <w:rPr>
          <w:i/>
          <w:sz w:val="24"/>
          <w:szCs w:val="24"/>
        </w:rPr>
        <w:t xml:space="preserve"> </w:t>
      </w:r>
      <w:r w:rsidR="00F61EBE" w:rsidRPr="00F61EBE">
        <w:rPr>
          <w:i/>
          <w:sz w:val="24"/>
          <w:szCs w:val="24"/>
        </w:rPr>
        <w:t>Reuse</w:t>
      </w:r>
      <w:r w:rsidR="00E93BF2">
        <w:rPr>
          <w:i/>
          <w:sz w:val="24"/>
          <w:szCs w:val="24"/>
        </w:rPr>
        <w:t xml:space="preserve"> – </w:t>
      </w:r>
      <w:r w:rsidR="00F61EBE" w:rsidRPr="00F61EBE">
        <w:rPr>
          <w:i/>
          <w:sz w:val="24"/>
          <w:szCs w:val="24"/>
        </w:rPr>
        <w:t>Sales</w:t>
      </w:r>
      <w:r w:rsidR="00E93BF2">
        <w:rPr>
          <w:i/>
          <w:sz w:val="24"/>
          <w:szCs w:val="24"/>
        </w:rPr>
        <w:t xml:space="preserve"> – </w:t>
      </w:r>
      <w:r w:rsidR="00F61EBE" w:rsidRPr="00F61EBE">
        <w:rPr>
          <w:i/>
          <w:sz w:val="24"/>
          <w:szCs w:val="24"/>
        </w:rPr>
        <w:t>Loss</w:t>
      </w:r>
      <w:r w:rsidR="00E93BF2">
        <w:rPr>
          <w:i/>
          <w:sz w:val="24"/>
          <w:szCs w:val="24"/>
        </w:rPr>
        <w:t xml:space="preserve"> </w:t>
      </w:r>
      <w:r w:rsidR="00F61EBE" w:rsidRPr="00F61EBE">
        <w:rPr>
          <w:i/>
          <w:sz w:val="24"/>
          <w:szCs w:val="24"/>
        </w:rPr>
        <w:t>-</w:t>
      </w:r>
      <w:r w:rsidR="00E93BF2">
        <w:rPr>
          <w:i/>
          <w:sz w:val="24"/>
          <w:szCs w:val="24"/>
        </w:rPr>
        <w:t xml:space="preserve"> </w:t>
      </w:r>
      <w:r w:rsidR="00F61EBE" w:rsidRPr="00F61EBE">
        <w:rPr>
          <w:i/>
          <w:sz w:val="24"/>
          <w:szCs w:val="24"/>
        </w:rPr>
        <w:t>∆Storage</w:t>
      </w:r>
      <w:r w:rsidR="00F61EBE" w:rsidRPr="00F61EBE">
        <w:rPr>
          <w:sz w:val="24"/>
          <w:szCs w:val="24"/>
        </w:rPr>
        <w:t xml:space="preserve"> </w:t>
      </w:r>
      <w:r w:rsidR="00F61EBE" w:rsidRPr="00F61EBE">
        <w:rPr>
          <w:sz w:val="24"/>
          <w:szCs w:val="24"/>
        </w:rPr>
        <w:tab/>
      </w:r>
      <w:r w:rsidR="00F61EBE" w:rsidRPr="00F61EBE">
        <w:rPr>
          <w:sz w:val="24"/>
          <w:szCs w:val="24"/>
        </w:rPr>
        <w:tab/>
        <w:t>Equation 1</w:t>
      </w:r>
    </w:p>
    <w:p w14:paraId="27612C41" w14:textId="77777777" w:rsidR="00E93BF2" w:rsidRPr="00F61EBE" w:rsidRDefault="00E93BF2" w:rsidP="00E26A81">
      <w:pPr>
        <w:pStyle w:val="NoSpacing"/>
        <w:jc w:val="both"/>
        <w:rPr>
          <w:sz w:val="24"/>
          <w:szCs w:val="24"/>
        </w:rPr>
      </w:pPr>
    </w:p>
    <w:p w14:paraId="45BCB51B" w14:textId="3B911225" w:rsidR="00F61EBE" w:rsidRPr="00F61EBE" w:rsidRDefault="009268B7" w:rsidP="00E26A81">
      <w:pPr>
        <w:pStyle w:val="NoSpacing"/>
        <w:jc w:val="both"/>
        <w:rPr>
          <w:sz w:val="24"/>
          <w:szCs w:val="24"/>
        </w:rPr>
      </w:pPr>
      <w:r>
        <w:rPr>
          <w:sz w:val="24"/>
          <w:szCs w:val="24"/>
        </w:rPr>
        <w:tab/>
      </w:r>
      <w:r w:rsidR="00F61EBE" w:rsidRPr="00F61EBE">
        <w:rPr>
          <w:sz w:val="24"/>
          <w:szCs w:val="24"/>
        </w:rPr>
        <w:t>Where:</w:t>
      </w:r>
    </w:p>
    <w:p w14:paraId="737CAD63" w14:textId="77777777" w:rsidR="00F61EBE" w:rsidRPr="00F61EBE" w:rsidRDefault="00F61EBE" w:rsidP="00E26A81">
      <w:pPr>
        <w:pStyle w:val="NoSpacing"/>
        <w:jc w:val="both"/>
        <w:rPr>
          <w:sz w:val="24"/>
          <w:szCs w:val="24"/>
        </w:rPr>
      </w:pPr>
      <w:r w:rsidRPr="00F61EBE">
        <w:rPr>
          <w:sz w:val="24"/>
          <w:szCs w:val="24"/>
        </w:rPr>
        <w:t>Use</w:t>
      </w:r>
      <w:r w:rsidRPr="00F61EBE">
        <w:rPr>
          <w:sz w:val="24"/>
          <w:szCs w:val="24"/>
        </w:rPr>
        <w:tab/>
        <w:t xml:space="preserve"> </w:t>
      </w:r>
      <w:r w:rsidRPr="00F61EBE">
        <w:rPr>
          <w:sz w:val="24"/>
          <w:szCs w:val="24"/>
        </w:rPr>
        <w:tab/>
        <w:t>:</w:t>
      </w:r>
      <w:r w:rsidRPr="00F61EBE">
        <w:rPr>
          <w:sz w:val="24"/>
          <w:szCs w:val="24"/>
        </w:rPr>
        <w:tab/>
        <w:t>Off-stream water use</w:t>
      </w:r>
    </w:p>
    <w:p w14:paraId="1114B457" w14:textId="77777777" w:rsidR="00F61EBE" w:rsidRPr="00F61EBE" w:rsidRDefault="00F61EBE" w:rsidP="00E26A81">
      <w:pPr>
        <w:pStyle w:val="NoSpacing"/>
        <w:jc w:val="both"/>
        <w:rPr>
          <w:sz w:val="24"/>
          <w:szCs w:val="24"/>
        </w:rPr>
      </w:pPr>
      <w:r w:rsidRPr="00F61EBE">
        <w:rPr>
          <w:sz w:val="24"/>
          <w:szCs w:val="24"/>
        </w:rPr>
        <w:t>Withdrawal</w:t>
      </w:r>
      <w:r w:rsidRPr="00F61EBE">
        <w:rPr>
          <w:sz w:val="24"/>
          <w:szCs w:val="24"/>
        </w:rPr>
        <w:tab/>
        <w:t>:</w:t>
      </w:r>
      <w:r w:rsidRPr="00F61EBE">
        <w:rPr>
          <w:sz w:val="24"/>
          <w:szCs w:val="24"/>
        </w:rPr>
        <w:tab/>
        <w:t>Total water withdrawal from source water bodies</w:t>
      </w:r>
    </w:p>
    <w:p w14:paraId="62572D5E" w14:textId="77777777" w:rsidR="00F61EBE" w:rsidRPr="00F61EBE" w:rsidRDefault="00F61EBE" w:rsidP="00E26A81">
      <w:pPr>
        <w:pStyle w:val="NoSpacing"/>
        <w:jc w:val="both"/>
        <w:rPr>
          <w:sz w:val="24"/>
          <w:szCs w:val="24"/>
        </w:rPr>
      </w:pPr>
      <w:r w:rsidRPr="00F61EBE">
        <w:rPr>
          <w:sz w:val="24"/>
          <w:szCs w:val="24"/>
        </w:rPr>
        <w:t>Purchase</w:t>
      </w:r>
      <w:r w:rsidRPr="00F61EBE">
        <w:rPr>
          <w:sz w:val="24"/>
          <w:szCs w:val="24"/>
        </w:rPr>
        <w:tab/>
        <w:t>:</w:t>
      </w:r>
      <w:r w:rsidRPr="00F61EBE">
        <w:rPr>
          <w:sz w:val="24"/>
          <w:szCs w:val="24"/>
        </w:rPr>
        <w:tab/>
        <w:t>Total purchases of water from distributors</w:t>
      </w:r>
    </w:p>
    <w:p w14:paraId="45745F17" w14:textId="77777777" w:rsidR="00F61EBE" w:rsidRPr="00F61EBE" w:rsidRDefault="00F61EBE" w:rsidP="00E26A81">
      <w:pPr>
        <w:pStyle w:val="NoSpacing"/>
        <w:jc w:val="both"/>
        <w:rPr>
          <w:sz w:val="24"/>
          <w:szCs w:val="24"/>
        </w:rPr>
      </w:pPr>
      <w:r w:rsidRPr="00F61EBE">
        <w:rPr>
          <w:sz w:val="24"/>
          <w:szCs w:val="24"/>
        </w:rPr>
        <w:t>Reuse</w:t>
      </w:r>
      <w:r w:rsidRPr="00F61EBE">
        <w:rPr>
          <w:sz w:val="24"/>
          <w:szCs w:val="24"/>
        </w:rPr>
        <w:tab/>
      </w:r>
      <w:r w:rsidRPr="00F61EBE">
        <w:rPr>
          <w:sz w:val="24"/>
          <w:szCs w:val="24"/>
        </w:rPr>
        <w:tab/>
        <w:t>:</w:t>
      </w:r>
      <w:r w:rsidRPr="00F61EBE">
        <w:rPr>
          <w:sz w:val="24"/>
          <w:szCs w:val="24"/>
        </w:rPr>
        <w:tab/>
        <w:t xml:space="preserve">Total reuse of water previously used for a different purpose </w:t>
      </w:r>
    </w:p>
    <w:p w14:paraId="1C70DD6F" w14:textId="0F8A5AF3" w:rsidR="00F61EBE" w:rsidRPr="00F61EBE" w:rsidRDefault="00F61EBE" w:rsidP="00E26A81">
      <w:pPr>
        <w:pStyle w:val="NoSpacing"/>
        <w:jc w:val="both"/>
        <w:rPr>
          <w:sz w:val="24"/>
          <w:szCs w:val="24"/>
        </w:rPr>
      </w:pPr>
      <w:r w:rsidRPr="00F61EBE">
        <w:rPr>
          <w:sz w:val="24"/>
          <w:szCs w:val="24"/>
        </w:rPr>
        <w:t>Sales</w:t>
      </w:r>
      <w:r w:rsidRPr="00F61EBE">
        <w:rPr>
          <w:sz w:val="24"/>
          <w:szCs w:val="24"/>
        </w:rPr>
        <w:tab/>
      </w:r>
      <w:r w:rsidRPr="00F61EBE">
        <w:rPr>
          <w:sz w:val="24"/>
          <w:szCs w:val="24"/>
        </w:rPr>
        <w:tab/>
        <w:t>:</w:t>
      </w:r>
      <w:r w:rsidRPr="00F61EBE">
        <w:rPr>
          <w:sz w:val="24"/>
          <w:szCs w:val="24"/>
        </w:rPr>
        <w:tab/>
        <w:t xml:space="preserve">Total </w:t>
      </w:r>
      <w:r w:rsidR="00E93BF2">
        <w:rPr>
          <w:sz w:val="24"/>
          <w:szCs w:val="24"/>
        </w:rPr>
        <w:t>wholesale transfers</w:t>
      </w:r>
      <w:r w:rsidRPr="00F61EBE">
        <w:rPr>
          <w:sz w:val="24"/>
          <w:szCs w:val="24"/>
        </w:rPr>
        <w:t xml:space="preserve"> of water to another user or distributor</w:t>
      </w:r>
    </w:p>
    <w:p w14:paraId="30EBAA44" w14:textId="77777777" w:rsidR="00F61EBE" w:rsidRPr="00F61EBE" w:rsidRDefault="00F61EBE" w:rsidP="00E26A81">
      <w:pPr>
        <w:pStyle w:val="NoSpacing"/>
        <w:jc w:val="both"/>
        <w:rPr>
          <w:sz w:val="24"/>
          <w:szCs w:val="24"/>
        </w:rPr>
      </w:pPr>
      <w:r w:rsidRPr="00F61EBE">
        <w:rPr>
          <w:sz w:val="24"/>
          <w:szCs w:val="24"/>
        </w:rPr>
        <w:t>Loss</w:t>
      </w:r>
      <w:r w:rsidRPr="00F61EBE">
        <w:rPr>
          <w:sz w:val="24"/>
          <w:szCs w:val="24"/>
        </w:rPr>
        <w:tab/>
      </w:r>
      <w:r w:rsidRPr="00F61EBE">
        <w:rPr>
          <w:sz w:val="24"/>
          <w:szCs w:val="24"/>
        </w:rPr>
        <w:tab/>
        <w:t>:</w:t>
      </w:r>
      <w:r w:rsidRPr="00F61EBE">
        <w:rPr>
          <w:sz w:val="24"/>
          <w:szCs w:val="24"/>
        </w:rPr>
        <w:tab/>
        <w:t>Total losses of water preventing it from being put to use</w:t>
      </w:r>
    </w:p>
    <w:p w14:paraId="5BEFBC5B" w14:textId="77777777" w:rsidR="00F61EBE" w:rsidRPr="00F61EBE" w:rsidRDefault="00F61EBE" w:rsidP="00E26A81">
      <w:pPr>
        <w:pStyle w:val="NoSpacing"/>
        <w:jc w:val="both"/>
        <w:rPr>
          <w:sz w:val="24"/>
          <w:szCs w:val="24"/>
        </w:rPr>
      </w:pPr>
      <w:r w:rsidRPr="00F61EBE">
        <w:rPr>
          <w:sz w:val="24"/>
          <w:szCs w:val="24"/>
        </w:rPr>
        <w:t>∆Storage</w:t>
      </w:r>
      <w:r w:rsidRPr="00F61EBE">
        <w:rPr>
          <w:sz w:val="24"/>
          <w:szCs w:val="24"/>
        </w:rPr>
        <w:tab/>
        <w:t>:</w:t>
      </w:r>
      <w:r w:rsidRPr="00F61EBE">
        <w:rPr>
          <w:sz w:val="24"/>
          <w:szCs w:val="24"/>
        </w:rPr>
        <w:tab/>
        <w:t xml:space="preserve">Net change in off-stream water storage </w:t>
      </w:r>
    </w:p>
    <w:p w14:paraId="1719DE1B" w14:textId="77777777" w:rsidR="00F61EBE" w:rsidRPr="00F61EBE" w:rsidRDefault="00F61EBE" w:rsidP="00E26A81">
      <w:pPr>
        <w:pStyle w:val="NoSpacing"/>
        <w:jc w:val="both"/>
        <w:rPr>
          <w:sz w:val="24"/>
          <w:szCs w:val="24"/>
        </w:rPr>
      </w:pPr>
    </w:p>
    <w:p w14:paraId="566A6CA0" w14:textId="7C4F8470" w:rsidR="00F61EBE" w:rsidRPr="00F61EBE" w:rsidRDefault="00F61EBE" w:rsidP="00E26A81">
      <w:pPr>
        <w:pStyle w:val="NoSpacing"/>
        <w:jc w:val="both"/>
        <w:rPr>
          <w:sz w:val="24"/>
          <w:szCs w:val="24"/>
        </w:rPr>
      </w:pPr>
      <w:r w:rsidRPr="00F61EBE">
        <w:rPr>
          <w:sz w:val="24"/>
          <w:szCs w:val="24"/>
        </w:rPr>
        <w:tab/>
        <w:t xml:space="preserve">In this study, reuse </w:t>
      </w:r>
      <w:r w:rsidRPr="000D7E7C">
        <w:rPr>
          <w:i/>
          <w:sz w:val="24"/>
          <w:szCs w:val="24"/>
        </w:rPr>
        <w:t>refers to water which has been put to one use and is subsequently applied to a different use (typically by a different user).</w:t>
      </w:r>
      <w:r w:rsidRPr="00F61EBE">
        <w:rPr>
          <w:sz w:val="24"/>
          <w:szCs w:val="24"/>
        </w:rPr>
        <w:t xml:space="preserve"> </w:t>
      </w:r>
      <w:r w:rsidR="00E93BF2">
        <w:rPr>
          <w:sz w:val="24"/>
          <w:szCs w:val="24"/>
        </w:rPr>
        <w:t>Recirculation</w:t>
      </w:r>
      <w:r w:rsidRPr="00F61EBE">
        <w:rPr>
          <w:sz w:val="24"/>
          <w:szCs w:val="24"/>
        </w:rPr>
        <w:t xml:space="preserve"> of water multiple times to the same use</w:t>
      </w:r>
      <w:r w:rsidR="00E93BF2">
        <w:rPr>
          <w:sz w:val="24"/>
          <w:szCs w:val="24"/>
        </w:rPr>
        <w:t xml:space="preserve"> within a single enterprise </w:t>
      </w:r>
      <w:r w:rsidRPr="00F61EBE">
        <w:rPr>
          <w:sz w:val="24"/>
          <w:szCs w:val="24"/>
        </w:rPr>
        <w:t xml:space="preserve">is not considered as an addition to use. </w:t>
      </w:r>
    </w:p>
    <w:p w14:paraId="4BD62684" w14:textId="23B650C1" w:rsidR="00F61EBE" w:rsidRPr="00F61EBE" w:rsidRDefault="00F61EBE" w:rsidP="00E26A81">
      <w:pPr>
        <w:pStyle w:val="NoSpacing"/>
        <w:jc w:val="both"/>
        <w:rPr>
          <w:sz w:val="24"/>
          <w:szCs w:val="24"/>
        </w:rPr>
      </w:pPr>
      <w:r w:rsidRPr="00F61EBE">
        <w:rPr>
          <w:sz w:val="24"/>
          <w:szCs w:val="24"/>
        </w:rPr>
        <w:tab/>
        <w:t xml:space="preserve">The storage term refers to </w:t>
      </w:r>
      <w:r w:rsidRPr="000D7E7C">
        <w:rPr>
          <w:i/>
          <w:sz w:val="24"/>
          <w:szCs w:val="24"/>
        </w:rPr>
        <w:t>off-stream water storage for water availability and does not include in-stream storage reservoirs, aquifer storage and recovery, or water pumped to an upstream reservoir for hydro-electric power</w:t>
      </w:r>
      <w:r w:rsidRPr="00F61EBE">
        <w:rPr>
          <w:sz w:val="24"/>
          <w:szCs w:val="24"/>
        </w:rPr>
        <w:t xml:space="preserve">. Any flow of water from off-stream storage </w:t>
      </w:r>
      <w:r w:rsidR="009268B7">
        <w:rPr>
          <w:sz w:val="24"/>
          <w:szCs w:val="24"/>
        </w:rPr>
        <w:t>is</w:t>
      </w:r>
      <w:r w:rsidRPr="00F61EBE">
        <w:rPr>
          <w:sz w:val="24"/>
          <w:szCs w:val="24"/>
        </w:rPr>
        <w:t xml:space="preserve"> a use, sale, or loss.</w:t>
      </w:r>
    </w:p>
    <w:p w14:paraId="4BF119D1" w14:textId="209A7DA5" w:rsidR="009268B7" w:rsidRDefault="00F61EBE" w:rsidP="00E26A81">
      <w:pPr>
        <w:pStyle w:val="NoSpacing"/>
        <w:jc w:val="both"/>
        <w:rPr>
          <w:sz w:val="24"/>
          <w:szCs w:val="24"/>
        </w:rPr>
      </w:pPr>
      <w:r w:rsidRPr="00F61EBE">
        <w:rPr>
          <w:sz w:val="24"/>
          <w:szCs w:val="24"/>
        </w:rPr>
        <w:tab/>
        <w:t xml:space="preserve">While withdrawals are recorded in the withdrawal database, there is much less information available to quantify purchases, sales, reuse, loss, and changes in off-stream storage for water users across </w:t>
      </w:r>
      <w:r w:rsidR="002C6113">
        <w:rPr>
          <w:sz w:val="24"/>
          <w:szCs w:val="24"/>
        </w:rPr>
        <w:t>SC</w:t>
      </w:r>
      <w:r w:rsidRPr="00F61EBE">
        <w:rPr>
          <w:sz w:val="24"/>
          <w:szCs w:val="24"/>
        </w:rPr>
        <w:t>.</w:t>
      </w:r>
      <w:r w:rsidR="009268B7">
        <w:rPr>
          <w:sz w:val="24"/>
          <w:szCs w:val="24"/>
        </w:rPr>
        <w:t xml:space="preserve"> Some relevant information has been collected through survey responses and telephone interviews. Where information is not available, these terms are assumed to be negligible.</w:t>
      </w:r>
    </w:p>
    <w:p w14:paraId="46AD8628" w14:textId="7B784EB3" w:rsidR="00F61EBE" w:rsidRPr="00F61EBE" w:rsidRDefault="009268B7" w:rsidP="00E26A81">
      <w:pPr>
        <w:pStyle w:val="NoSpacing"/>
        <w:jc w:val="both"/>
        <w:rPr>
          <w:sz w:val="24"/>
          <w:szCs w:val="24"/>
        </w:rPr>
      </w:pPr>
      <w:r>
        <w:rPr>
          <w:sz w:val="24"/>
          <w:szCs w:val="24"/>
        </w:rPr>
        <w:t xml:space="preserve"> </w:t>
      </w:r>
    </w:p>
    <w:p w14:paraId="26325C48" w14:textId="750B032E" w:rsidR="009268B7" w:rsidRPr="009268B7" w:rsidRDefault="009268B7" w:rsidP="00E26A81">
      <w:pPr>
        <w:pStyle w:val="Heading3"/>
        <w:jc w:val="both"/>
      </w:pPr>
      <w:r>
        <w:lastRenderedPageBreak/>
        <w:t>Water Demand</w:t>
      </w:r>
    </w:p>
    <w:p w14:paraId="73AC4410" w14:textId="2205B1F8" w:rsidR="009268B7" w:rsidRDefault="00195843" w:rsidP="00E26A81">
      <w:pPr>
        <w:pStyle w:val="BodyText"/>
        <w:ind w:firstLine="720"/>
        <w:jc w:val="both"/>
        <w:rPr>
          <w:rFonts w:asciiTheme="majorHAnsi" w:hAnsiTheme="majorHAnsi"/>
          <w:szCs w:val="24"/>
        </w:rPr>
      </w:pPr>
      <w:r>
        <w:rPr>
          <w:rFonts w:asciiTheme="majorHAnsi" w:hAnsiTheme="majorHAnsi"/>
          <w:szCs w:val="24"/>
        </w:rPr>
        <w:t xml:space="preserve">Water </w:t>
      </w:r>
      <w:r w:rsidR="009268B7" w:rsidRPr="009268B7">
        <w:rPr>
          <w:rFonts w:asciiTheme="majorHAnsi" w:hAnsiTheme="majorHAnsi"/>
          <w:szCs w:val="24"/>
        </w:rPr>
        <w:t xml:space="preserve">demand </w:t>
      </w:r>
      <w:r>
        <w:rPr>
          <w:rFonts w:asciiTheme="majorHAnsi" w:hAnsiTheme="majorHAnsi"/>
          <w:szCs w:val="24"/>
        </w:rPr>
        <w:t>estimated in terms of</w:t>
      </w:r>
      <w:r w:rsidR="009268B7" w:rsidRPr="009268B7">
        <w:rPr>
          <w:rFonts w:asciiTheme="majorHAnsi" w:hAnsiTheme="majorHAnsi"/>
          <w:szCs w:val="24"/>
        </w:rPr>
        <w:t xml:space="preserve"> water volume per month, independent of availability of source water. Unmet demands are represented by the shortage </w:t>
      </w:r>
      <w:r w:rsidR="009268B7">
        <w:rPr>
          <w:rFonts w:asciiTheme="majorHAnsi" w:hAnsiTheme="majorHAnsi"/>
          <w:szCs w:val="24"/>
        </w:rPr>
        <w:t>term in the following equation:</w:t>
      </w:r>
    </w:p>
    <w:p w14:paraId="75729ADE" w14:textId="77777777" w:rsidR="009268B7" w:rsidRDefault="009268B7" w:rsidP="00E26A81">
      <w:pPr>
        <w:pStyle w:val="BodyText"/>
        <w:ind w:firstLine="720"/>
        <w:jc w:val="both"/>
        <w:rPr>
          <w:rFonts w:asciiTheme="majorHAnsi" w:hAnsiTheme="majorHAnsi"/>
          <w:szCs w:val="24"/>
        </w:rPr>
      </w:pPr>
    </w:p>
    <w:p w14:paraId="3A2E802F" w14:textId="332C1E57" w:rsidR="009268B7" w:rsidRPr="009268B7" w:rsidRDefault="00E26A81" w:rsidP="00E26A81">
      <w:pPr>
        <w:pStyle w:val="NoSpacing"/>
        <w:jc w:val="both"/>
        <w:rPr>
          <w:sz w:val="24"/>
          <w:szCs w:val="24"/>
        </w:rPr>
      </w:pPr>
      <w:r>
        <w:rPr>
          <w:i/>
          <w:sz w:val="24"/>
          <w:szCs w:val="24"/>
        </w:rPr>
        <w:tab/>
      </w:r>
      <w:r>
        <w:rPr>
          <w:i/>
          <w:sz w:val="24"/>
          <w:szCs w:val="24"/>
        </w:rPr>
        <w:tab/>
      </w:r>
      <w:r w:rsidR="009268B7" w:rsidRPr="009268B7">
        <w:rPr>
          <w:i/>
          <w:sz w:val="24"/>
          <w:szCs w:val="24"/>
        </w:rPr>
        <w:t>Demand</w:t>
      </w:r>
      <w:r w:rsidR="009268B7">
        <w:rPr>
          <w:i/>
          <w:sz w:val="24"/>
          <w:szCs w:val="24"/>
        </w:rPr>
        <w:t xml:space="preserve"> </w:t>
      </w:r>
      <w:r w:rsidR="009268B7" w:rsidRPr="009268B7">
        <w:rPr>
          <w:i/>
          <w:sz w:val="24"/>
          <w:szCs w:val="24"/>
        </w:rPr>
        <w:t>=</w:t>
      </w:r>
      <w:r w:rsidR="009268B7">
        <w:rPr>
          <w:i/>
          <w:sz w:val="24"/>
          <w:szCs w:val="24"/>
        </w:rPr>
        <w:t xml:space="preserve"> </w:t>
      </w:r>
      <w:r w:rsidR="009268B7" w:rsidRPr="009268B7">
        <w:rPr>
          <w:i/>
          <w:sz w:val="24"/>
          <w:szCs w:val="24"/>
        </w:rPr>
        <w:t>Use</w:t>
      </w:r>
      <w:r w:rsidR="009268B7">
        <w:rPr>
          <w:i/>
          <w:sz w:val="24"/>
          <w:szCs w:val="24"/>
        </w:rPr>
        <w:t xml:space="preserve"> </w:t>
      </w:r>
      <w:r w:rsidR="009268B7" w:rsidRPr="009268B7">
        <w:rPr>
          <w:i/>
          <w:sz w:val="24"/>
          <w:szCs w:val="24"/>
        </w:rPr>
        <w:t>+ Shortage</w:t>
      </w:r>
      <w:r>
        <w:rPr>
          <w:sz w:val="24"/>
          <w:szCs w:val="24"/>
        </w:rPr>
        <w:tab/>
      </w:r>
      <w:r>
        <w:rPr>
          <w:sz w:val="24"/>
          <w:szCs w:val="24"/>
        </w:rPr>
        <w:tab/>
      </w:r>
      <w:r>
        <w:rPr>
          <w:sz w:val="24"/>
          <w:szCs w:val="24"/>
        </w:rPr>
        <w:tab/>
      </w:r>
      <w:r>
        <w:rPr>
          <w:sz w:val="24"/>
          <w:szCs w:val="24"/>
        </w:rPr>
        <w:tab/>
      </w:r>
      <w:r w:rsidR="009268B7" w:rsidRPr="009268B7">
        <w:rPr>
          <w:sz w:val="24"/>
          <w:szCs w:val="24"/>
        </w:rPr>
        <w:tab/>
        <w:t>Equation 2</w:t>
      </w:r>
    </w:p>
    <w:p w14:paraId="24F85ACD" w14:textId="77777777" w:rsidR="009268B7" w:rsidRPr="009268B7" w:rsidRDefault="009268B7" w:rsidP="00E26A81">
      <w:pPr>
        <w:pStyle w:val="NoSpacing"/>
        <w:jc w:val="both"/>
        <w:rPr>
          <w:rFonts w:asciiTheme="majorHAnsi" w:hAnsiTheme="majorHAnsi"/>
          <w:sz w:val="24"/>
          <w:szCs w:val="24"/>
        </w:rPr>
      </w:pPr>
    </w:p>
    <w:p w14:paraId="6C5990CD" w14:textId="624992C9" w:rsidR="009268B7" w:rsidRDefault="009268B7" w:rsidP="00E26A81">
      <w:pPr>
        <w:pStyle w:val="NoSpacing"/>
        <w:jc w:val="both"/>
        <w:rPr>
          <w:rFonts w:asciiTheme="majorHAnsi" w:hAnsiTheme="majorHAnsi"/>
          <w:sz w:val="24"/>
          <w:szCs w:val="24"/>
        </w:rPr>
      </w:pPr>
      <w:r>
        <w:rPr>
          <w:rFonts w:asciiTheme="majorHAnsi" w:hAnsiTheme="majorHAnsi"/>
          <w:sz w:val="24"/>
          <w:szCs w:val="24"/>
        </w:rPr>
        <w:tab/>
      </w:r>
      <w:r w:rsidRPr="009268B7">
        <w:rPr>
          <w:rFonts w:asciiTheme="majorHAnsi" w:hAnsiTheme="majorHAnsi"/>
          <w:sz w:val="24"/>
          <w:szCs w:val="24"/>
        </w:rPr>
        <w:t>Where:</w:t>
      </w:r>
    </w:p>
    <w:p w14:paraId="67765BE9" w14:textId="76958CDB" w:rsidR="009268B7" w:rsidRPr="009268B7" w:rsidRDefault="009268B7" w:rsidP="00E26A81">
      <w:pPr>
        <w:pStyle w:val="NoSpacing"/>
        <w:jc w:val="both"/>
        <w:rPr>
          <w:rFonts w:asciiTheme="majorHAnsi" w:hAnsiTheme="majorHAnsi"/>
          <w:sz w:val="24"/>
          <w:szCs w:val="24"/>
        </w:rPr>
      </w:pPr>
      <w:r w:rsidRPr="009268B7">
        <w:rPr>
          <w:rFonts w:asciiTheme="majorHAnsi" w:hAnsiTheme="majorHAnsi"/>
          <w:sz w:val="24"/>
          <w:szCs w:val="24"/>
        </w:rPr>
        <w:t xml:space="preserve">Demand </w:t>
      </w:r>
      <w:r w:rsidRPr="009268B7">
        <w:rPr>
          <w:rFonts w:asciiTheme="majorHAnsi" w:hAnsiTheme="majorHAnsi"/>
          <w:sz w:val="24"/>
          <w:szCs w:val="24"/>
        </w:rPr>
        <w:tab/>
        <w:t>:</w:t>
      </w:r>
      <w:r w:rsidRPr="009268B7">
        <w:rPr>
          <w:rFonts w:asciiTheme="majorHAnsi" w:hAnsiTheme="majorHAnsi"/>
          <w:sz w:val="24"/>
          <w:szCs w:val="24"/>
        </w:rPr>
        <w:tab/>
        <w:t>Water required, and normally used, to mee</w:t>
      </w:r>
      <w:r>
        <w:rPr>
          <w:rFonts w:asciiTheme="majorHAnsi" w:hAnsiTheme="majorHAnsi"/>
          <w:sz w:val="24"/>
          <w:szCs w:val="24"/>
        </w:rPr>
        <w:t>t the objectives of water users</w:t>
      </w:r>
    </w:p>
    <w:p w14:paraId="6D930211" w14:textId="77777777" w:rsidR="009268B7" w:rsidRPr="009268B7" w:rsidRDefault="009268B7" w:rsidP="00E26A81">
      <w:pPr>
        <w:pStyle w:val="NoSpacing"/>
        <w:jc w:val="both"/>
        <w:rPr>
          <w:rFonts w:asciiTheme="majorHAnsi" w:hAnsiTheme="majorHAnsi"/>
          <w:sz w:val="24"/>
          <w:szCs w:val="24"/>
        </w:rPr>
      </w:pPr>
      <w:r w:rsidRPr="009268B7">
        <w:rPr>
          <w:rFonts w:asciiTheme="majorHAnsi" w:hAnsiTheme="majorHAnsi"/>
          <w:sz w:val="24"/>
          <w:szCs w:val="24"/>
        </w:rPr>
        <w:t>Use</w:t>
      </w:r>
      <w:r w:rsidRPr="009268B7">
        <w:rPr>
          <w:rFonts w:asciiTheme="majorHAnsi" w:hAnsiTheme="majorHAnsi"/>
          <w:sz w:val="24"/>
          <w:szCs w:val="24"/>
        </w:rPr>
        <w:tab/>
      </w:r>
      <w:r w:rsidRPr="009268B7">
        <w:rPr>
          <w:rFonts w:asciiTheme="majorHAnsi" w:hAnsiTheme="majorHAnsi"/>
          <w:sz w:val="24"/>
          <w:szCs w:val="24"/>
        </w:rPr>
        <w:tab/>
        <w:t>:</w:t>
      </w:r>
      <w:r w:rsidRPr="009268B7">
        <w:rPr>
          <w:rFonts w:asciiTheme="majorHAnsi" w:hAnsiTheme="majorHAnsi"/>
          <w:sz w:val="24"/>
          <w:szCs w:val="24"/>
        </w:rPr>
        <w:tab/>
        <w:t>Water actually used to meet the objectives of water users</w:t>
      </w:r>
    </w:p>
    <w:p w14:paraId="352AF6F9" w14:textId="3BC33419" w:rsidR="00206C13" w:rsidRDefault="009268B7" w:rsidP="00E26A81">
      <w:pPr>
        <w:pStyle w:val="NoSpacing"/>
        <w:jc w:val="both"/>
        <w:rPr>
          <w:rFonts w:asciiTheme="majorHAnsi" w:hAnsiTheme="majorHAnsi"/>
          <w:sz w:val="24"/>
          <w:szCs w:val="24"/>
        </w:rPr>
      </w:pPr>
      <w:r w:rsidRPr="009268B7">
        <w:rPr>
          <w:rFonts w:asciiTheme="majorHAnsi" w:hAnsiTheme="majorHAnsi"/>
          <w:sz w:val="24"/>
          <w:szCs w:val="24"/>
        </w:rPr>
        <w:t>Shortage</w:t>
      </w:r>
      <w:r w:rsidRPr="009268B7">
        <w:rPr>
          <w:rFonts w:asciiTheme="majorHAnsi" w:hAnsiTheme="majorHAnsi"/>
          <w:sz w:val="24"/>
          <w:szCs w:val="24"/>
        </w:rPr>
        <w:tab/>
        <w:t>:</w:t>
      </w:r>
      <w:r w:rsidRPr="009268B7">
        <w:rPr>
          <w:rFonts w:asciiTheme="majorHAnsi" w:hAnsiTheme="majorHAnsi"/>
          <w:sz w:val="24"/>
          <w:szCs w:val="24"/>
        </w:rPr>
        <w:tab/>
        <w:t>Water required but not available to meet the objectives of water users</w:t>
      </w:r>
    </w:p>
    <w:p w14:paraId="16621344" w14:textId="77777777" w:rsidR="009268B7" w:rsidRDefault="009268B7" w:rsidP="00E26A81">
      <w:pPr>
        <w:pStyle w:val="NoSpacing"/>
        <w:jc w:val="both"/>
        <w:rPr>
          <w:rFonts w:asciiTheme="majorHAnsi" w:hAnsiTheme="majorHAnsi"/>
          <w:sz w:val="24"/>
          <w:szCs w:val="24"/>
        </w:rPr>
      </w:pPr>
    </w:p>
    <w:p w14:paraId="6269DEE1" w14:textId="77777777" w:rsidR="009268B7" w:rsidRPr="009268B7" w:rsidRDefault="009268B7" w:rsidP="00E26A81">
      <w:pPr>
        <w:pStyle w:val="Heading3"/>
        <w:jc w:val="both"/>
      </w:pPr>
      <w:r w:rsidRPr="009268B7">
        <w:t>Water Consumption</w:t>
      </w:r>
    </w:p>
    <w:p w14:paraId="12984046" w14:textId="77777777" w:rsidR="009268B7" w:rsidRPr="009268B7" w:rsidRDefault="009268B7" w:rsidP="00E26A81">
      <w:pPr>
        <w:spacing w:after="0"/>
        <w:jc w:val="both"/>
        <w:rPr>
          <w:sz w:val="24"/>
          <w:szCs w:val="24"/>
        </w:rPr>
      </w:pPr>
      <w:r w:rsidRPr="009268B7">
        <w:rPr>
          <w:sz w:val="24"/>
          <w:szCs w:val="24"/>
        </w:rPr>
        <w:tab/>
        <w:t xml:space="preserve">Water use can be classified as either consumptive or non-consumptive according to the flow of water resulting from the use. Water that is evaporated or transpired to the atmosphere is considered to be consumed. Water that becomes part of an economic product is also considered consumed. </w:t>
      </w:r>
    </w:p>
    <w:p w14:paraId="75E66B6F" w14:textId="77777777" w:rsidR="009268B7" w:rsidRPr="009268B7" w:rsidRDefault="009268B7" w:rsidP="00E26A81">
      <w:pPr>
        <w:spacing w:after="0"/>
        <w:jc w:val="both"/>
        <w:rPr>
          <w:sz w:val="24"/>
          <w:szCs w:val="24"/>
        </w:rPr>
      </w:pPr>
      <w:r w:rsidRPr="009268B7">
        <w:rPr>
          <w:sz w:val="24"/>
          <w:szCs w:val="24"/>
        </w:rPr>
        <w:t xml:space="preserve"> </w:t>
      </w:r>
    </w:p>
    <w:p w14:paraId="23B46F65" w14:textId="77777777" w:rsidR="009268B7" w:rsidRPr="009268B7" w:rsidRDefault="009268B7" w:rsidP="00E26A81">
      <w:pPr>
        <w:pStyle w:val="Heading3"/>
        <w:jc w:val="both"/>
      </w:pPr>
      <w:r w:rsidRPr="009268B7">
        <w:t>Return Flows</w:t>
      </w:r>
    </w:p>
    <w:p w14:paraId="5C224916" w14:textId="72727FCF" w:rsidR="009268B7" w:rsidRPr="009268B7" w:rsidRDefault="009268B7" w:rsidP="00E26A81">
      <w:pPr>
        <w:spacing w:after="0"/>
        <w:jc w:val="both"/>
        <w:rPr>
          <w:sz w:val="24"/>
          <w:szCs w:val="24"/>
        </w:rPr>
      </w:pPr>
      <w:r w:rsidRPr="009268B7">
        <w:rPr>
          <w:sz w:val="24"/>
          <w:szCs w:val="24"/>
        </w:rPr>
        <w:tab/>
        <w:t>Water that is not consumed is returned immediately to a surface water body or groundwater aquifer, or may be re-used to meet another demand. Piped discharges to surface water are subject to National Pollutant Discharge Elimination System (NPDES) regulations which require monthly reports of discharge volume. The discharges in the NPDES database often include inflow and infiltration from the environment to the waste-water system in addition to the return flows resulting from non-consumptive water use. Water withdrawals are not always connected to discharge</w:t>
      </w:r>
      <w:r w:rsidR="000D7E7C">
        <w:rPr>
          <w:sz w:val="24"/>
          <w:szCs w:val="24"/>
        </w:rPr>
        <w:t>s in a simple 1:1 relationship. I</w:t>
      </w:r>
      <w:r w:rsidRPr="009268B7">
        <w:rPr>
          <w:sz w:val="24"/>
          <w:szCs w:val="24"/>
        </w:rPr>
        <w:t>n some cases, complex water supply systems are interconnected with multiple suppliers and multiple discharge locations. Inflow and infiltration, and complex interconnections complicate the estimation of a mass balance for non-consumptive return flows.</w:t>
      </w:r>
    </w:p>
    <w:p w14:paraId="2A5AB134" w14:textId="77777777" w:rsidR="009268B7" w:rsidRPr="009268B7" w:rsidRDefault="009268B7" w:rsidP="00E26A81">
      <w:pPr>
        <w:spacing w:after="0"/>
        <w:jc w:val="both"/>
        <w:rPr>
          <w:sz w:val="24"/>
          <w:szCs w:val="24"/>
        </w:rPr>
      </w:pPr>
    </w:p>
    <w:p w14:paraId="744CD40E" w14:textId="1BE7B21C" w:rsidR="009268B7" w:rsidRPr="009268B7" w:rsidRDefault="00E26A81" w:rsidP="00E26A81">
      <w:pPr>
        <w:spacing w:after="0"/>
        <w:jc w:val="both"/>
        <w:rPr>
          <w:sz w:val="24"/>
          <w:szCs w:val="24"/>
        </w:rPr>
      </w:pPr>
      <w:r>
        <w:rPr>
          <w:i/>
          <w:sz w:val="24"/>
          <w:szCs w:val="24"/>
        </w:rPr>
        <w:tab/>
      </w:r>
      <w:r>
        <w:rPr>
          <w:i/>
          <w:sz w:val="24"/>
          <w:szCs w:val="24"/>
        </w:rPr>
        <w:tab/>
      </w:r>
      <w:r w:rsidR="009268B7" w:rsidRPr="006A2A09">
        <w:rPr>
          <w:i/>
          <w:sz w:val="24"/>
          <w:szCs w:val="24"/>
        </w:rPr>
        <w:t xml:space="preserve">Discharge = </w:t>
      </w:r>
      <w:r w:rsidR="00B708A1" w:rsidRPr="006A2A09">
        <w:rPr>
          <w:i/>
          <w:sz w:val="24"/>
          <w:szCs w:val="24"/>
        </w:rPr>
        <w:t>Return Flow</w:t>
      </w:r>
      <w:r w:rsidR="009268B7" w:rsidRPr="006A2A09">
        <w:rPr>
          <w:i/>
          <w:sz w:val="24"/>
          <w:szCs w:val="24"/>
        </w:rPr>
        <w:t xml:space="preserve"> + Inflow &amp; Infiltration</w:t>
      </w:r>
      <w:r w:rsidR="009268B7" w:rsidRPr="009268B7">
        <w:rPr>
          <w:sz w:val="24"/>
          <w:szCs w:val="24"/>
        </w:rPr>
        <w:tab/>
      </w:r>
      <w:r w:rsidR="009268B7" w:rsidRPr="009268B7">
        <w:rPr>
          <w:sz w:val="24"/>
          <w:szCs w:val="24"/>
        </w:rPr>
        <w:tab/>
        <w:t>Equation 3</w:t>
      </w:r>
    </w:p>
    <w:p w14:paraId="427017D2" w14:textId="77777777" w:rsidR="009268B7" w:rsidRPr="009268B7" w:rsidRDefault="009268B7" w:rsidP="00E26A81">
      <w:pPr>
        <w:spacing w:after="0"/>
        <w:jc w:val="both"/>
        <w:rPr>
          <w:sz w:val="24"/>
          <w:szCs w:val="24"/>
        </w:rPr>
      </w:pPr>
    </w:p>
    <w:p w14:paraId="614E9B25" w14:textId="77777777" w:rsidR="009268B7" w:rsidRPr="009268B7" w:rsidRDefault="009268B7" w:rsidP="00E26A81">
      <w:pPr>
        <w:spacing w:after="0"/>
        <w:jc w:val="both"/>
        <w:rPr>
          <w:sz w:val="24"/>
          <w:szCs w:val="24"/>
        </w:rPr>
      </w:pPr>
      <w:r w:rsidRPr="009268B7">
        <w:rPr>
          <w:sz w:val="24"/>
          <w:szCs w:val="24"/>
        </w:rPr>
        <w:t>Where:</w:t>
      </w:r>
    </w:p>
    <w:p w14:paraId="1FA2BBB3" w14:textId="77777777" w:rsidR="009268B7" w:rsidRPr="009268B7" w:rsidRDefault="009268B7" w:rsidP="00E26A81">
      <w:pPr>
        <w:spacing w:after="0"/>
        <w:jc w:val="both"/>
        <w:rPr>
          <w:sz w:val="24"/>
          <w:szCs w:val="24"/>
        </w:rPr>
      </w:pPr>
      <w:r w:rsidRPr="009268B7">
        <w:rPr>
          <w:sz w:val="24"/>
          <w:szCs w:val="24"/>
        </w:rPr>
        <w:t xml:space="preserve">Discharge </w:t>
      </w:r>
      <w:r w:rsidRPr="009268B7">
        <w:rPr>
          <w:sz w:val="24"/>
          <w:szCs w:val="24"/>
        </w:rPr>
        <w:tab/>
      </w:r>
      <w:r w:rsidRPr="009268B7">
        <w:rPr>
          <w:sz w:val="24"/>
          <w:szCs w:val="24"/>
        </w:rPr>
        <w:tab/>
        <w:t>:</w:t>
      </w:r>
      <w:r w:rsidRPr="009268B7">
        <w:rPr>
          <w:sz w:val="24"/>
          <w:szCs w:val="24"/>
        </w:rPr>
        <w:tab/>
        <w:t>Concentrated discharges to surface water bodies (NPDES data)</w:t>
      </w:r>
    </w:p>
    <w:p w14:paraId="41079306" w14:textId="5EB35FD3" w:rsidR="009268B7" w:rsidRPr="009268B7" w:rsidRDefault="00B708A1" w:rsidP="00E26A81">
      <w:pPr>
        <w:spacing w:after="0"/>
        <w:jc w:val="both"/>
        <w:rPr>
          <w:sz w:val="24"/>
          <w:szCs w:val="24"/>
        </w:rPr>
      </w:pPr>
      <w:r>
        <w:rPr>
          <w:sz w:val="24"/>
          <w:szCs w:val="24"/>
        </w:rPr>
        <w:t>Return Flow</w:t>
      </w:r>
      <w:r>
        <w:rPr>
          <w:sz w:val="24"/>
          <w:szCs w:val="24"/>
        </w:rPr>
        <w:tab/>
      </w:r>
      <w:r w:rsidR="009268B7" w:rsidRPr="009268B7">
        <w:rPr>
          <w:sz w:val="24"/>
          <w:szCs w:val="24"/>
        </w:rPr>
        <w:tab/>
        <w:t>:</w:t>
      </w:r>
      <w:r w:rsidR="009268B7" w:rsidRPr="009268B7">
        <w:rPr>
          <w:sz w:val="24"/>
          <w:szCs w:val="24"/>
        </w:rPr>
        <w:tab/>
      </w:r>
      <w:r>
        <w:rPr>
          <w:sz w:val="24"/>
          <w:szCs w:val="24"/>
        </w:rPr>
        <w:t>Water returned to the environment after non-consumptive</w:t>
      </w:r>
      <w:r w:rsidR="009268B7" w:rsidRPr="009268B7">
        <w:rPr>
          <w:sz w:val="24"/>
          <w:szCs w:val="24"/>
        </w:rPr>
        <w:t xml:space="preserve"> uses</w:t>
      </w:r>
    </w:p>
    <w:p w14:paraId="5AA03494" w14:textId="77777777" w:rsidR="009268B7" w:rsidRPr="009268B7" w:rsidRDefault="009268B7" w:rsidP="00E26A81">
      <w:pPr>
        <w:spacing w:after="0"/>
        <w:jc w:val="both"/>
        <w:rPr>
          <w:sz w:val="24"/>
          <w:szCs w:val="24"/>
        </w:rPr>
      </w:pPr>
      <w:r w:rsidRPr="009268B7">
        <w:rPr>
          <w:sz w:val="24"/>
          <w:szCs w:val="24"/>
        </w:rPr>
        <w:t>Inflow &amp; Infiltration</w:t>
      </w:r>
      <w:r w:rsidRPr="009268B7">
        <w:rPr>
          <w:sz w:val="24"/>
          <w:szCs w:val="24"/>
        </w:rPr>
        <w:tab/>
        <w:t>:</w:t>
      </w:r>
      <w:r w:rsidRPr="009268B7">
        <w:rPr>
          <w:sz w:val="24"/>
          <w:szCs w:val="24"/>
        </w:rPr>
        <w:tab/>
        <w:t>Waste-water resulting from inflow and infiltration</w:t>
      </w:r>
    </w:p>
    <w:p w14:paraId="4F0E0514" w14:textId="77777777" w:rsidR="009268B7" w:rsidRPr="009268B7" w:rsidRDefault="009268B7" w:rsidP="00E26A81">
      <w:pPr>
        <w:spacing w:after="0"/>
        <w:jc w:val="both"/>
        <w:rPr>
          <w:sz w:val="24"/>
          <w:szCs w:val="24"/>
        </w:rPr>
      </w:pPr>
    </w:p>
    <w:p w14:paraId="30242F3E" w14:textId="67E5BF02" w:rsidR="009268B7" w:rsidRDefault="009268B7" w:rsidP="00E26A81">
      <w:pPr>
        <w:spacing w:after="0"/>
        <w:jc w:val="both"/>
        <w:rPr>
          <w:sz w:val="24"/>
          <w:szCs w:val="24"/>
        </w:rPr>
      </w:pPr>
      <w:r w:rsidRPr="009268B7">
        <w:rPr>
          <w:sz w:val="24"/>
          <w:szCs w:val="24"/>
        </w:rPr>
        <w:tab/>
        <w:t>Quantitative information is not available to reliably separate return flows from inflow and infiltration. If reported monthly discharge volume is not commensurate with monthly withdrawal volumes for a water user, then the annual minimum monthly discharge will be used as an estimate of return flow. Return flows to groundwater and dispersed return flows to surface water are assumed to be zero unless otherwise noted.</w:t>
      </w:r>
    </w:p>
    <w:p w14:paraId="47E93660" w14:textId="77777777" w:rsidR="009268B7" w:rsidRDefault="009268B7" w:rsidP="00E26A81">
      <w:pPr>
        <w:jc w:val="both"/>
      </w:pPr>
    </w:p>
    <w:p w14:paraId="492DA420" w14:textId="4CCBBBBC" w:rsidR="009268B7" w:rsidRDefault="009268B7" w:rsidP="00E26A81">
      <w:pPr>
        <w:pStyle w:val="Heading3"/>
        <w:jc w:val="both"/>
      </w:pPr>
      <w:r>
        <w:lastRenderedPageBreak/>
        <w:t>Permit Systems</w:t>
      </w:r>
    </w:p>
    <w:p w14:paraId="472DF570" w14:textId="77777777" w:rsidR="009268B7" w:rsidRDefault="009268B7" w:rsidP="00E26A81">
      <w:pPr>
        <w:spacing w:after="0"/>
        <w:jc w:val="both"/>
        <w:rPr>
          <w:rFonts w:cs="Times New Roman"/>
          <w:sz w:val="24"/>
          <w:szCs w:val="24"/>
        </w:rPr>
      </w:pPr>
      <w:r w:rsidRPr="009268B7">
        <w:rPr>
          <w:rFonts w:cs="Times New Roman"/>
          <w:sz w:val="24"/>
          <w:szCs w:val="24"/>
        </w:rPr>
        <w:tab/>
        <w:t xml:space="preserve">Related permits are often filed using different names and identification codes in these distinct databases. Together, the withdrawal, discharge, and distribution permits and reports can be used to estimate per capita consumptive and non-consumptive use. </w:t>
      </w:r>
    </w:p>
    <w:p w14:paraId="23BE0168" w14:textId="77777777" w:rsidR="006B1B51" w:rsidRPr="009268B7" w:rsidRDefault="006B1B51" w:rsidP="00E26A81">
      <w:pPr>
        <w:spacing w:after="0"/>
        <w:jc w:val="both"/>
        <w:rPr>
          <w:rFonts w:cs="Times New Roman"/>
          <w:sz w:val="24"/>
          <w:szCs w:val="24"/>
        </w:rPr>
      </w:pPr>
    </w:p>
    <w:p w14:paraId="5A1EE680" w14:textId="7DC6C7ED" w:rsidR="009268B7" w:rsidRDefault="009268B7" w:rsidP="00E26A81">
      <w:pPr>
        <w:pStyle w:val="Heading3"/>
        <w:jc w:val="both"/>
      </w:pPr>
      <w:r>
        <w:t>Drivers of Water Demand</w:t>
      </w:r>
    </w:p>
    <w:p w14:paraId="2EA4A7D1" w14:textId="1AF3A5F9" w:rsidR="009268B7" w:rsidRDefault="00B708A1" w:rsidP="00E26A81">
      <w:pPr>
        <w:spacing w:after="0"/>
        <w:jc w:val="both"/>
        <w:rPr>
          <w:sz w:val="24"/>
          <w:szCs w:val="24"/>
        </w:rPr>
      </w:pPr>
      <w:r w:rsidRPr="00B708A1">
        <w:rPr>
          <w:sz w:val="24"/>
          <w:szCs w:val="24"/>
        </w:rPr>
        <w:tab/>
        <w:t xml:space="preserve">Each major category of water use is associated with a primary driver, as outlined table 2. Projections of the drivers are available </w:t>
      </w:r>
      <w:r w:rsidR="007011BD">
        <w:rPr>
          <w:sz w:val="24"/>
          <w:szCs w:val="24"/>
        </w:rPr>
        <w:t>in other</w:t>
      </w:r>
      <w:r w:rsidRPr="00B708A1">
        <w:rPr>
          <w:sz w:val="24"/>
          <w:szCs w:val="24"/>
        </w:rPr>
        <w:t xml:space="preserve"> </w:t>
      </w:r>
      <w:r w:rsidR="007011BD">
        <w:rPr>
          <w:sz w:val="24"/>
          <w:szCs w:val="24"/>
        </w:rPr>
        <w:t>literature</w:t>
      </w:r>
      <w:r w:rsidRPr="00B708A1">
        <w:rPr>
          <w:sz w:val="24"/>
          <w:szCs w:val="24"/>
        </w:rPr>
        <w:t xml:space="preserve">, and those projections will be used to ‘drive’ the projections developed in this study. Linear interpolation will be used to convert baseline driver data and projections to a monthly time step. In some cases, driver data is available for each permit-holder, in other cases, the driver variable is represented by a local </w:t>
      </w:r>
      <w:r w:rsidR="007011BD">
        <w:rPr>
          <w:sz w:val="24"/>
          <w:szCs w:val="24"/>
        </w:rPr>
        <w:t xml:space="preserve">or national </w:t>
      </w:r>
      <w:r w:rsidRPr="00B708A1">
        <w:rPr>
          <w:sz w:val="24"/>
          <w:szCs w:val="24"/>
        </w:rPr>
        <w:t>average.</w:t>
      </w:r>
      <w:r w:rsidR="007011BD">
        <w:rPr>
          <w:sz w:val="24"/>
          <w:szCs w:val="24"/>
        </w:rPr>
        <w:t xml:space="preserve"> </w:t>
      </w:r>
    </w:p>
    <w:p w14:paraId="4F7002BD" w14:textId="77777777" w:rsidR="00B708A1" w:rsidRPr="00B708A1" w:rsidRDefault="00B708A1" w:rsidP="00E26A81">
      <w:pPr>
        <w:spacing w:after="0"/>
        <w:jc w:val="both"/>
        <w:rPr>
          <w:sz w:val="24"/>
          <w:szCs w:val="24"/>
        </w:rPr>
      </w:pPr>
    </w:p>
    <w:p w14:paraId="4B8C97FB" w14:textId="562E2303" w:rsidR="00B708A1" w:rsidRPr="00B708A1" w:rsidRDefault="00B708A1" w:rsidP="00E26A81">
      <w:pPr>
        <w:spacing w:after="0"/>
        <w:jc w:val="both"/>
        <w:rPr>
          <w:sz w:val="24"/>
          <w:szCs w:val="24"/>
        </w:rPr>
      </w:pPr>
      <w:r>
        <w:tab/>
      </w:r>
      <w:r>
        <w:tab/>
      </w:r>
      <w:r w:rsidRPr="00B708A1">
        <w:rPr>
          <w:sz w:val="24"/>
          <w:szCs w:val="24"/>
        </w:rPr>
        <w:tab/>
        <w:t>Table: Drivers of Water Demand</w:t>
      </w:r>
    </w:p>
    <w:p w14:paraId="3E0B6D49" w14:textId="576C5FC3" w:rsidR="00B708A1" w:rsidRDefault="00B708A1" w:rsidP="00E26A81">
      <w:pPr>
        <w:spacing w:after="0"/>
        <w:jc w:val="center"/>
      </w:pPr>
      <w:r w:rsidRPr="000A5EA3">
        <w:rPr>
          <w:rFonts w:ascii="Times New Roman" w:eastAsiaTheme="majorEastAsia" w:hAnsi="Times New Roman" w:cs="Times New Roman"/>
          <w:noProof/>
          <w:spacing w:val="-10"/>
          <w:kern w:val="28"/>
          <w:sz w:val="24"/>
          <w:szCs w:val="24"/>
        </w:rPr>
        <w:drawing>
          <wp:inline distT="0" distB="0" distL="0" distR="0" wp14:anchorId="73A2984C" wp14:editId="3FB9A15B">
            <wp:extent cx="3739515" cy="101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5856"/>
                    <a:stretch/>
                  </pic:blipFill>
                  <pic:spPr bwMode="auto">
                    <a:xfrm>
                      <a:off x="0" y="0"/>
                      <a:ext cx="3739515" cy="1010920"/>
                    </a:xfrm>
                    <a:prstGeom prst="rect">
                      <a:avLst/>
                    </a:prstGeom>
                    <a:noFill/>
                    <a:ln>
                      <a:noFill/>
                    </a:ln>
                    <a:extLst>
                      <a:ext uri="{53640926-AAD7-44D8-BBD7-CCE9431645EC}">
                        <a14:shadowObscured xmlns:a14="http://schemas.microsoft.com/office/drawing/2010/main"/>
                      </a:ext>
                    </a:extLst>
                  </pic:spPr>
                </pic:pic>
              </a:graphicData>
            </a:graphic>
          </wp:inline>
        </w:drawing>
      </w:r>
    </w:p>
    <w:p w14:paraId="303ECA82" w14:textId="77777777" w:rsidR="00B708A1" w:rsidRDefault="00B708A1" w:rsidP="00E26A81">
      <w:pPr>
        <w:spacing w:after="0"/>
        <w:jc w:val="both"/>
      </w:pPr>
    </w:p>
    <w:p w14:paraId="73EBA7B4" w14:textId="4BB6BD3C" w:rsidR="00B708A1" w:rsidRDefault="00B708A1" w:rsidP="00E26A81">
      <w:pPr>
        <w:pStyle w:val="Heading3"/>
        <w:jc w:val="both"/>
      </w:pPr>
      <w:r>
        <w:t>Baseline Time Range</w:t>
      </w:r>
    </w:p>
    <w:p w14:paraId="3DA33CD3" w14:textId="6C3041AD" w:rsidR="00B708A1" w:rsidRPr="00B708A1" w:rsidRDefault="00B708A1" w:rsidP="00E26A81">
      <w:pPr>
        <w:spacing w:after="0"/>
        <w:contextualSpacing/>
        <w:jc w:val="both"/>
        <w:rPr>
          <w:rFonts w:eastAsiaTheme="majorEastAsia" w:cs="Times New Roman"/>
          <w:spacing w:val="-10"/>
          <w:kern w:val="28"/>
          <w:sz w:val="24"/>
          <w:szCs w:val="24"/>
        </w:rPr>
      </w:pPr>
      <w:r w:rsidRPr="00B708A1">
        <w:rPr>
          <w:rFonts w:eastAsiaTheme="majorEastAsia" w:cs="Times New Roman"/>
          <w:spacing w:val="-10"/>
          <w:kern w:val="28"/>
          <w:sz w:val="24"/>
          <w:szCs w:val="24"/>
        </w:rPr>
        <w:tab/>
        <w:t xml:space="preserve">A baseline time period is defined for each water use. The baseline should represent a stable period of record with little or no significant changes affecting that user’s water demand. The average rate of use, seasonality, and efficiency of each permit-holder are assumed not to change over the baseline period. Weather variability over the baseline time period is </w:t>
      </w:r>
      <w:r w:rsidR="00373025">
        <w:rPr>
          <w:rFonts w:eastAsiaTheme="majorEastAsia" w:cs="Times New Roman"/>
          <w:spacing w:val="-10"/>
          <w:kern w:val="28"/>
          <w:sz w:val="24"/>
          <w:szCs w:val="24"/>
        </w:rPr>
        <w:t>necessary</w:t>
      </w:r>
      <w:r w:rsidRPr="00B708A1">
        <w:rPr>
          <w:rFonts w:eastAsiaTheme="majorEastAsia" w:cs="Times New Roman"/>
          <w:spacing w:val="-10"/>
          <w:kern w:val="28"/>
          <w:sz w:val="24"/>
          <w:szCs w:val="24"/>
        </w:rPr>
        <w:t xml:space="preserve"> to estimate the impacts of drought on water demand. </w:t>
      </w:r>
      <w:r w:rsidR="00D3130E">
        <w:rPr>
          <w:rFonts w:eastAsiaTheme="majorEastAsia" w:cs="Times New Roman"/>
          <w:spacing w:val="-10"/>
          <w:kern w:val="28"/>
          <w:sz w:val="24"/>
          <w:szCs w:val="24"/>
        </w:rPr>
        <w:t>Generally, the period of time from years 2013-2017 will be used as the baseline, because water withdrawal reporting practices have been relatively stable over this range. Longer or shorter baseline time periods may be used on a case-by-case basis for different water users.</w:t>
      </w:r>
    </w:p>
    <w:p w14:paraId="6BAF437C" w14:textId="77777777" w:rsidR="00B708A1" w:rsidRDefault="00B708A1" w:rsidP="00E26A81">
      <w:pPr>
        <w:spacing w:after="0"/>
        <w:jc w:val="both"/>
      </w:pPr>
    </w:p>
    <w:p w14:paraId="1EA98836" w14:textId="3F26B027" w:rsidR="00B708A1" w:rsidRDefault="00B708A1" w:rsidP="00E26A81">
      <w:pPr>
        <w:pStyle w:val="Heading3"/>
        <w:jc w:val="both"/>
      </w:pPr>
      <w:r>
        <w:t>Kinds of Water Use</w:t>
      </w:r>
    </w:p>
    <w:p w14:paraId="081D3A79" w14:textId="727C81F7" w:rsidR="00B708A1" w:rsidRPr="00B708A1" w:rsidRDefault="00B708A1" w:rsidP="00E26A81">
      <w:pPr>
        <w:spacing w:after="0"/>
        <w:contextualSpacing/>
        <w:jc w:val="both"/>
        <w:rPr>
          <w:rFonts w:eastAsiaTheme="majorEastAsia" w:cs="Times New Roman"/>
          <w:spacing w:val="-10"/>
          <w:kern w:val="28"/>
          <w:sz w:val="24"/>
          <w:szCs w:val="24"/>
        </w:rPr>
      </w:pPr>
      <w:r w:rsidRPr="00B708A1">
        <w:rPr>
          <w:rFonts w:eastAsiaTheme="majorEastAsia" w:cs="Times New Roman"/>
          <w:spacing w:val="-10"/>
          <w:kern w:val="28"/>
          <w:sz w:val="24"/>
          <w:szCs w:val="24"/>
        </w:rPr>
        <w:tab/>
        <w:t xml:space="preserve">The major categories of water demand can be subdivided into specific kinds of use: a water supplier may </w:t>
      </w:r>
      <w:r w:rsidR="00F60219">
        <w:rPr>
          <w:rFonts w:eastAsiaTheme="majorEastAsia" w:cs="Times New Roman"/>
          <w:spacing w:val="-10"/>
          <w:kern w:val="28"/>
          <w:sz w:val="24"/>
          <w:szCs w:val="24"/>
        </w:rPr>
        <w:t>have</w:t>
      </w:r>
      <w:r w:rsidRPr="00B708A1">
        <w:rPr>
          <w:rFonts w:eastAsiaTheme="majorEastAsia" w:cs="Times New Roman"/>
          <w:spacing w:val="-10"/>
          <w:kern w:val="28"/>
          <w:sz w:val="24"/>
          <w:szCs w:val="24"/>
        </w:rPr>
        <w:t xml:space="preserve"> sales to residential, commercial, and industrial customers; a thermo-electric </w:t>
      </w:r>
      <w:r w:rsidR="007011BD">
        <w:rPr>
          <w:rFonts w:eastAsiaTheme="majorEastAsia" w:cs="Times New Roman"/>
          <w:spacing w:val="-10"/>
          <w:kern w:val="28"/>
          <w:sz w:val="24"/>
          <w:szCs w:val="24"/>
        </w:rPr>
        <w:t>utilit</w:t>
      </w:r>
      <w:r w:rsidR="00F60219">
        <w:rPr>
          <w:rFonts w:eastAsiaTheme="majorEastAsia" w:cs="Times New Roman"/>
          <w:spacing w:val="-10"/>
          <w:kern w:val="28"/>
          <w:sz w:val="24"/>
          <w:szCs w:val="24"/>
        </w:rPr>
        <w:t xml:space="preserve">y may use different </w:t>
      </w:r>
      <w:r w:rsidR="00F60219" w:rsidRPr="00F60219">
        <w:rPr>
          <w:rFonts w:eastAsiaTheme="majorEastAsia" w:cs="Times New Roman"/>
          <w:spacing w:val="-10"/>
          <w:kern w:val="28"/>
          <w:sz w:val="24"/>
          <w:szCs w:val="24"/>
        </w:rPr>
        <w:t>cooling systems</w:t>
      </w:r>
      <w:r w:rsidR="00F60219">
        <w:rPr>
          <w:rFonts w:eastAsiaTheme="majorEastAsia" w:cs="Times New Roman"/>
          <w:spacing w:val="-10"/>
          <w:kern w:val="28"/>
          <w:sz w:val="24"/>
          <w:szCs w:val="24"/>
        </w:rPr>
        <w:t xml:space="preserve"> for different generators</w:t>
      </w:r>
      <w:r w:rsidRPr="00B708A1">
        <w:rPr>
          <w:rFonts w:eastAsiaTheme="majorEastAsia" w:cs="Times New Roman"/>
          <w:spacing w:val="-10"/>
          <w:kern w:val="28"/>
          <w:sz w:val="24"/>
          <w:szCs w:val="24"/>
        </w:rPr>
        <w:t xml:space="preserve">; </w:t>
      </w:r>
      <w:r w:rsidR="00F60219">
        <w:rPr>
          <w:rFonts w:eastAsiaTheme="majorEastAsia" w:cs="Times New Roman"/>
          <w:spacing w:val="-10"/>
          <w:kern w:val="28"/>
          <w:sz w:val="24"/>
          <w:szCs w:val="24"/>
        </w:rPr>
        <w:t>irrigation practices vary for</w:t>
      </w:r>
      <w:r w:rsidRPr="00B708A1">
        <w:rPr>
          <w:rFonts w:eastAsiaTheme="majorEastAsia" w:cs="Times New Roman"/>
          <w:spacing w:val="-10"/>
          <w:kern w:val="28"/>
          <w:sz w:val="24"/>
          <w:szCs w:val="24"/>
        </w:rPr>
        <w:t xml:space="preserve"> different kinds of crops </w:t>
      </w:r>
      <w:r w:rsidR="00F60219">
        <w:rPr>
          <w:rFonts w:eastAsiaTheme="majorEastAsia" w:cs="Times New Roman"/>
          <w:spacing w:val="-10"/>
          <w:kern w:val="28"/>
          <w:sz w:val="24"/>
          <w:szCs w:val="24"/>
        </w:rPr>
        <w:t>and</w:t>
      </w:r>
      <w:r w:rsidRPr="00B708A1">
        <w:rPr>
          <w:rFonts w:eastAsiaTheme="majorEastAsia" w:cs="Times New Roman"/>
          <w:spacing w:val="-10"/>
          <w:kern w:val="28"/>
          <w:sz w:val="24"/>
          <w:szCs w:val="24"/>
        </w:rPr>
        <w:t xml:space="preserve"> soils. When such details are found to have significant effects in water demand models, baseline water demand will be calculated for each kind of water use. </w:t>
      </w:r>
    </w:p>
    <w:p w14:paraId="10FBA821" w14:textId="77777777" w:rsidR="00B708A1" w:rsidRPr="00B708A1" w:rsidRDefault="00B708A1" w:rsidP="00E26A81">
      <w:pPr>
        <w:spacing w:after="0"/>
        <w:jc w:val="both"/>
        <w:rPr>
          <w:sz w:val="24"/>
          <w:szCs w:val="24"/>
        </w:rPr>
      </w:pPr>
    </w:p>
    <w:p w14:paraId="6B43D37E" w14:textId="77777777" w:rsidR="00B708A1" w:rsidRPr="000A5EA3" w:rsidRDefault="00B708A1" w:rsidP="00E26A81">
      <w:pPr>
        <w:pStyle w:val="Heading3"/>
        <w:jc w:val="both"/>
      </w:pPr>
      <w:r w:rsidRPr="000A5EA3">
        <w:t>Weather and Climate</w:t>
      </w:r>
    </w:p>
    <w:p w14:paraId="241577F8" w14:textId="77777777" w:rsidR="00B708A1" w:rsidRPr="00B708A1" w:rsidRDefault="00B708A1" w:rsidP="00E26A81">
      <w:pPr>
        <w:spacing w:after="0"/>
        <w:contextualSpacing/>
        <w:jc w:val="both"/>
        <w:rPr>
          <w:rFonts w:asciiTheme="majorHAnsi" w:eastAsiaTheme="majorEastAsia" w:hAnsiTheme="majorHAnsi" w:cs="Times New Roman"/>
          <w:spacing w:val="-10"/>
          <w:kern w:val="28"/>
          <w:sz w:val="24"/>
          <w:szCs w:val="24"/>
        </w:rPr>
      </w:pPr>
      <w:r w:rsidRPr="00B708A1">
        <w:rPr>
          <w:rFonts w:asciiTheme="majorHAnsi" w:eastAsiaTheme="majorEastAsia" w:hAnsiTheme="majorHAnsi" w:cs="Times New Roman"/>
          <w:spacing w:val="-10"/>
          <w:kern w:val="28"/>
          <w:sz w:val="24"/>
          <w:szCs w:val="24"/>
        </w:rPr>
        <w:tab/>
        <w:t xml:space="preserve">Weather and climate impact water demand in multiple ways. Temperature impacts electricity demand, which tends to peak when temperatures are most extreme. Temperature and humidity impact the efficiency of evaporative cooling and transpiration rates of crops. Insolation and precipitation also impact crop growth and irrigation requirements. </w:t>
      </w:r>
    </w:p>
    <w:p w14:paraId="66A82DD9" w14:textId="03438A69" w:rsidR="00B708A1" w:rsidRPr="00B708A1" w:rsidRDefault="00B708A1" w:rsidP="00E26A81">
      <w:pPr>
        <w:spacing w:after="0"/>
        <w:contextualSpacing/>
        <w:jc w:val="both"/>
        <w:rPr>
          <w:rFonts w:asciiTheme="majorHAnsi" w:eastAsiaTheme="majorEastAsia" w:hAnsiTheme="majorHAnsi" w:cs="Times New Roman"/>
          <w:spacing w:val="-10"/>
          <w:kern w:val="28"/>
          <w:sz w:val="24"/>
          <w:szCs w:val="24"/>
        </w:rPr>
      </w:pPr>
      <w:r w:rsidRPr="00B708A1">
        <w:rPr>
          <w:rFonts w:asciiTheme="majorHAnsi" w:eastAsiaTheme="majorEastAsia" w:hAnsiTheme="majorHAnsi" w:cs="Times New Roman"/>
          <w:spacing w:val="-10"/>
          <w:kern w:val="28"/>
          <w:sz w:val="24"/>
          <w:szCs w:val="24"/>
        </w:rPr>
        <w:lastRenderedPageBreak/>
        <w:tab/>
        <w:t>The Global Historical Climate Network (GHCN)</w:t>
      </w:r>
      <w:r w:rsidRPr="00B708A1">
        <w:rPr>
          <w:rFonts w:asciiTheme="majorHAnsi" w:eastAsiaTheme="majorEastAsia" w:hAnsiTheme="majorHAnsi" w:cs="Times New Roman"/>
          <w:b/>
          <w:spacing w:val="-10"/>
          <w:kern w:val="28"/>
          <w:sz w:val="24"/>
          <w:szCs w:val="24"/>
        </w:rPr>
        <w:t xml:space="preserve"> </w:t>
      </w:r>
      <w:r w:rsidRPr="00B708A1">
        <w:rPr>
          <w:rFonts w:asciiTheme="majorHAnsi" w:eastAsiaTheme="majorEastAsia" w:hAnsiTheme="majorHAnsi" w:cs="Times New Roman"/>
          <w:spacing w:val="-10"/>
          <w:kern w:val="28"/>
          <w:sz w:val="24"/>
          <w:szCs w:val="24"/>
        </w:rPr>
        <w:t>is the most comprehensive station-</w:t>
      </w:r>
      <w:r w:rsidR="00EB7795">
        <w:rPr>
          <w:rFonts w:asciiTheme="majorHAnsi" w:eastAsiaTheme="majorEastAsia" w:hAnsiTheme="majorHAnsi" w:cs="Times New Roman"/>
          <w:spacing w:val="-10"/>
          <w:kern w:val="28"/>
          <w:sz w:val="24"/>
          <w:szCs w:val="24"/>
        </w:rPr>
        <w:t>based weather dataset available (</w:t>
      </w:r>
      <w:proofErr w:type="spellStart"/>
      <w:r w:rsidR="00EB7795">
        <w:rPr>
          <w:rFonts w:asciiTheme="majorHAnsi" w:eastAsiaTheme="majorEastAsia" w:hAnsiTheme="majorHAnsi" w:cs="Times New Roman"/>
          <w:spacing w:val="-10"/>
          <w:kern w:val="28"/>
          <w:sz w:val="24"/>
          <w:szCs w:val="24"/>
        </w:rPr>
        <w:t>Menne</w:t>
      </w:r>
      <w:proofErr w:type="spellEnd"/>
      <w:r w:rsidR="00EB7795">
        <w:rPr>
          <w:rFonts w:asciiTheme="majorHAnsi" w:eastAsiaTheme="majorEastAsia" w:hAnsiTheme="majorHAnsi" w:cs="Times New Roman"/>
          <w:spacing w:val="-10"/>
          <w:kern w:val="28"/>
          <w:sz w:val="24"/>
          <w:szCs w:val="24"/>
        </w:rPr>
        <w:t xml:space="preserve"> et al, 2012).</w:t>
      </w:r>
      <w:r w:rsidRPr="00B708A1">
        <w:rPr>
          <w:rFonts w:asciiTheme="majorHAnsi" w:eastAsiaTheme="majorEastAsia" w:hAnsiTheme="majorHAnsi" w:cs="Times New Roman"/>
          <w:spacing w:val="-10"/>
          <w:kern w:val="28"/>
          <w:sz w:val="24"/>
          <w:szCs w:val="24"/>
        </w:rPr>
        <w:t xml:space="preserve"> Station records vary over time and there tend to be fewer records in rural areas. The </w:t>
      </w:r>
      <w:proofErr w:type="spellStart"/>
      <w:r w:rsidRPr="00B708A1">
        <w:rPr>
          <w:rFonts w:asciiTheme="majorHAnsi" w:eastAsiaTheme="majorEastAsia" w:hAnsiTheme="majorHAnsi" w:cs="Times New Roman"/>
          <w:spacing w:val="-10"/>
          <w:kern w:val="28"/>
          <w:sz w:val="24"/>
          <w:szCs w:val="24"/>
        </w:rPr>
        <w:t>Gridmet</w:t>
      </w:r>
      <w:proofErr w:type="spellEnd"/>
      <w:r w:rsidRPr="00B708A1">
        <w:rPr>
          <w:rFonts w:asciiTheme="majorHAnsi" w:eastAsiaTheme="majorEastAsia" w:hAnsiTheme="majorHAnsi" w:cs="Times New Roman"/>
          <w:spacing w:val="-10"/>
          <w:kern w:val="28"/>
          <w:sz w:val="24"/>
          <w:szCs w:val="24"/>
        </w:rPr>
        <w:t xml:space="preserve"> dataset includes daily weather variables on a 4 km grid, including estimates of precipitation and re</w:t>
      </w:r>
      <w:r w:rsidR="00EB7795">
        <w:rPr>
          <w:rFonts w:asciiTheme="majorHAnsi" w:eastAsiaTheme="majorEastAsia" w:hAnsiTheme="majorHAnsi" w:cs="Times New Roman"/>
          <w:spacing w:val="-10"/>
          <w:kern w:val="28"/>
          <w:sz w:val="24"/>
          <w:szCs w:val="24"/>
        </w:rPr>
        <w:t>ference crop evapotranspiration (</w:t>
      </w:r>
      <w:proofErr w:type="spellStart"/>
      <w:r w:rsidR="00EB7795">
        <w:rPr>
          <w:rFonts w:asciiTheme="majorHAnsi" w:eastAsiaTheme="majorEastAsia" w:hAnsiTheme="majorHAnsi" w:cs="Times New Roman"/>
          <w:spacing w:val="-10"/>
          <w:kern w:val="28"/>
          <w:sz w:val="24"/>
          <w:szCs w:val="24"/>
        </w:rPr>
        <w:t>Abatzoglou</w:t>
      </w:r>
      <w:proofErr w:type="spellEnd"/>
      <w:r w:rsidR="00EB7795">
        <w:rPr>
          <w:rFonts w:asciiTheme="majorHAnsi" w:eastAsiaTheme="majorEastAsia" w:hAnsiTheme="majorHAnsi" w:cs="Times New Roman"/>
          <w:spacing w:val="-10"/>
          <w:kern w:val="28"/>
          <w:sz w:val="24"/>
          <w:szCs w:val="24"/>
        </w:rPr>
        <w:t>, 2013).</w:t>
      </w:r>
      <w:r w:rsidRPr="00B708A1">
        <w:rPr>
          <w:rFonts w:asciiTheme="majorHAnsi" w:eastAsiaTheme="majorEastAsia" w:hAnsiTheme="majorHAnsi" w:cs="Times New Roman"/>
          <w:spacing w:val="-10"/>
          <w:kern w:val="28"/>
          <w:sz w:val="24"/>
          <w:szCs w:val="24"/>
        </w:rPr>
        <w:t xml:space="preserve"> </w:t>
      </w:r>
      <w:proofErr w:type="spellStart"/>
      <w:r w:rsidRPr="00B708A1">
        <w:rPr>
          <w:rFonts w:asciiTheme="majorHAnsi" w:eastAsiaTheme="majorEastAsia" w:hAnsiTheme="majorHAnsi" w:cs="Times New Roman"/>
          <w:spacing w:val="-10"/>
          <w:kern w:val="28"/>
          <w:sz w:val="24"/>
          <w:szCs w:val="24"/>
        </w:rPr>
        <w:t>Gridmet</w:t>
      </w:r>
      <w:proofErr w:type="spellEnd"/>
      <w:r w:rsidRPr="00B708A1">
        <w:rPr>
          <w:rFonts w:asciiTheme="majorHAnsi" w:eastAsiaTheme="majorEastAsia" w:hAnsiTheme="majorHAnsi" w:cs="Times New Roman"/>
          <w:spacing w:val="-10"/>
          <w:kern w:val="28"/>
          <w:sz w:val="24"/>
          <w:szCs w:val="24"/>
        </w:rPr>
        <w:t xml:space="preserve"> is produced using GHCN station data. The uniform spatial grid with interpolated values simplifies the use of </w:t>
      </w:r>
      <w:proofErr w:type="spellStart"/>
      <w:r w:rsidRPr="00B708A1">
        <w:rPr>
          <w:rFonts w:asciiTheme="majorHAnsi" w:eastAsiaTheme="majorEastAsia" w:hAnsiTheme="majorHAnsi" w:cs="Times New Roman"/>
          <w:spacing w:val="-10"/>
          <w:kern w:val="28"/>
          <w:sz w:val="24"/>
          <w:szCs w:val="24"/>
        </w:rPr>
        <w:t>Gridmet</w:t>
      </w:r>
      <w:proofErr w:type="spellEnd"/>
      <w:r w:rsidRPr="00B708A1">
        <w:rPr>
          <w:rFonts w:asciiTheme="majorHAnsi" w:eastAsiaTheme="majorEastAsia" w:hAnsiTheme="majorHAnsi" w:cs="Times New Roman"/>
          <w:spacing w:val="-10"/>
          <w:kern w:val="28"/>
          <w:sz w:val="24"/>
          <w:szCs w:val="24"/>
        </w:rPr>
        <w:t xml:space="preserve"> as an input for further analyses. SCDNR has recently collaborated with researchers at the College of Charleston and the US Forest Service to evaluate different methods to calculate potential evapotranspiration using data from the GHCN</w:t>
      </w:r>
      <w:r w:rsidR="00EB7795">
        <w:rPr>
          <w:rFonts w:asciiTheme="majorHAnsi" w:eastAsiaTheme="majorEastAsia" w:hAnsiTheme="majorHAnsi" w:cs="Times New Roman"/>
          <w:spacing w:val="-10"/>
          <w:kern w:val="28"/>
          <w:sz w:val="24"/>
          <w:szCs w:val="24"/>
        </w:rPr>
        <w:t xml:space="preserve"> </w:t>
      </w:r>
      <w:r w:rsidR="00111DC4">
        <w:rPr>
          <w:rFonts w:asciiTheme="majorHAnsi" w:eastAsiaTheme="majorEastAsia" w:hAnsiTheme="majorHAnsi" w:cs="Times New Roman"/>
          <w:spacing w:val="-10"/>
          <w:kern w:val="28"/>
          <w:sz w:val="24"/>
          <w:szCs w:val="24"/>
        </w:rPr>
        <w:t>(Amatya et al, 2018)</w:t>
      </w:r>
      <w:r w:rsidRPr="00B708A1">
        <w:rPr>
          <w:rFonts w:asciiTheme="majorHAnsi" w:eastAsiaTheme="majorEastAsia" w:hAnsiTheme="majorHAnsi" w:cs="Times New Roman"/>
          <w:spacing w:val="-10"/>
          <w:kern w:val="28"/>
          <w:sz w:val="24"/>
          <w:szCs w:val="24"/>
        </w:rPr>
        <w:t xml:space="preserve">. </w:t>
      </w:r>
    </w:p>
    <w:p w14:paraId="5CF3C5FB" w14:textId="000B76D5" w:rsidR="00B708A1" w:rsidRPr="000A5EA3" w:rsidRDefault="00B708A1" w:rsidP="00E26A81">
      <w:pPr>
        <w:spacing w:after="0"/>
        <w:contextualSpacing/>
        <w:jc w:val="both"/>
        <w:rPr>
          <w:rFonts w:ascii="Times New Roman" w:eastAsiaTheme="majorEastAsia" w:hAnsi="Times New Roman" w:cs="Times New Roman"/>
          <w:spacing w:val="-10"/>
          <w:kern w:val="28"/>
          <w:sz w:val="24"/>
          <w:szCs w:val="24"/>
        </w:rPr>
      </w:pPr>
      <w:r w:rsidRPr="00B708A1">
        <w:rPr>
          <w:rFonts w:asciiTheme="majorHAnsi" w:eastAsiaTheme="majorEastAsia" w:hAnsiTheme="majorHAnsi" w:cs="Times New Roman"/>
          <w:spacing w:val="-10"/>
          <w:kern w:val="28"/>
          <w:sz w:val="24"/>
          <w:szCs w:val="24"/>
        </w:rPr>
        <w:tab/>
        <w:t>Any of these weather datasets can be used to calculate weather indices which may be correlated with water demand for a given use. The specific weather index applied to different kinds of water use vary. If weather indices are found to correlate with a kind of water use, then a weather coefficient will be included for that kind of water use in the baseline model.</w:t>
      </w:r>
      <w:r w:rsidRPr="000A5EA3">
        <w:rPr>
          <w:rFonts w:ascii="Times New Roman" w:eastAsiaTheme="majorEastAsia" w:hAnsi="Times New Roman" w:cs="Times New Roman"/>
          <w:spacing w:val="-10"/>
          <w:kern w:val="28"/>
          <w:sz w:val="24"/>
          <w:szCs w:val="24"/>
        </w:rPr>
        <w:t xml:space="preserve"> </w:t>
      </w:r>
    </w:p>
    <w:p w14:paraId="0EFF1A75" w14:textId="77777777" w:rsidR="00B708A1" w:rsidRPr="000A5EA3" w:rsidRDefault="00B708A1" w:rsidP="00E26A81">
      <w:pPr>
        <w:spacing w:after="0"/>
        <w:contextualSpacing/>
        <w:jc w:val="both"/>
        <w:rPr>
          <w:rFonts w:ascii="Times New Roman" w:eastAsiaTheme="majorEastAsia" w:hAnsi="Times New Roman" w:cs="Times New Roman"/>
          <w:spacing w:val="-10"/>
          <w:kern w:val="28"/>
          <w:sz w:val="24"/>
          <w:szCs w:val="24"/>
        </w:rPr>
      </w:pPr>
    </w:p>
    <w:p w14:paraId="6BA6C009" w14:textId="77777777" w:rsidR="00B708A1" w:rsidRPr="000A5EA3" w:rsidRDefault="00B708A1" w:rsidP="00E26A81">
      <w:pPr>
        <w:pStyle w:val="Heading3"/>
        <w:jc w:val="both"/>
      </w:pPr>
      <w:bookmarkStart w:id="3" w:name="_Toc1213672"/>
      <w:r w:rsidRPr="000A5EA3">
        <w:t>Projection Scenarios</w:t>
      </w:r>
      <w:bookmarkEnd w:id="3"/>
    </w:p>
    <w:p w14:paraId="772208AF" w14:textId="77777777" w:rsidR="00B708A1" w:rsidRPr="00B708A1" w:rsidRDefault="00B708A1" w:rsidP="00E26A81">
      <w:pPr>
        <w:spacing w:after="0"/>
        <w:contextualSpacing/>
        <w:jc w:val="both"/>
        <w:rPr>
          <w:rFonts w:asciiTheme="majorHAnsi" w:eastAsiaTheme="majorEastAsia" w:hAnsiTheme="majorHAnsi" w:cs="Times New Roman"/>
          <w:spacing w:val="-10"/>
          <w:kern w:val="28"/>
          <w:sz w:val="24"/>
          <w:szCs w:val="24"/>
        </w:rPr>
      </w:pPr>
      <w:r w:rsidRPr="00B708A1">
        <w:rPr>
          <w:rFonts w:asciiTheme="majorHAnsi" w:eastAsiaTheme="majorEastAsia" w:hAnsiTheme="majorHAnsi" w:cs="Times New Roman"/>
          <w:spacing w:val="-10"/>
          <w:kern w:val="28"/>
          <w:sz w:val="24"/>
          <w:szCs w:val="24"/>
        </w:rPr>
        <w:tab/>
        <w:t>The business-as-usual scenario assumes moderate weather conditions and no changes to water use efficiency. Driver values for the business-as-usual scenario will be taken from projections published from various sources and extrapolated to the 50-year period used in this study.</w:t>
      </w:r>
    </w:p>
    <w:p w14:paraId="6FB425AC" w14:textId="77777777" w:rsidR="00B708A1" w:rsidRDefault="00B708A1" w:rsidP="00E26A81">
      <w:pPr>
        <w:spacing w:after="0"/>
        <w:contextualSpacing/>
        <w:jc w:val="both"/>
        <w:rPr>
          <w:rFonts w:asciiTheme="majorHAnsi" w:eastAsiaTheme="majorEastAsia" w:hAnsiTheme="majorHAnsi" w:cs="Times New Roman"/>
          <w:spacing w:val="-10"/>
          <w:kern w:val="28"/>
          <w:sz w:val="24"/>
          <w:szCs w:val="24"/>
        </w:rPr>
      </w:pPr>
      <w:r w:rsidRPr="00B708A1">
        <w:rPr>
          <w:rFonts w:asciiTheme="majorHAnsi" w:eastAsiaTheme="majorEastAsia" w:hAnsiTheme="majorHAnsi" w:cs="Times New Roman"/>
          <w:spacing w:val="-10"/>
          <w:kern w:val="28"/>
          <w:sz w:val="24"/>
          <w:szCs w:val="24"/>
        </w:rPr>
        <w:tab/>
        <w:t xml:space="preserve">The high-demand scenario applies higher driver growth rates within the range of growth rates in the various source reports. The high-demand scenario also assumes a high impact of weather conditions on water use. These scenarios are applied uniformly across all permit-holders and kinds of water demand. Many additional scenarios can be explored by varying the scenario factors for different kinds of water demand or for different permit-holders. </w:t>
      </w:r>
    </w:p>
    <w:p w14:paraId="31BC43DB" w14:textId="77777777" w:rsidR="006A2A09" w:rsidRDefault="006A2A09" w:rsidP="00E26A81">
      <w:pPr>
        <w:spacing w:after="0"/>
        <w:contextualSpacing/>
        <w:jc w:val="both"/>
        <w:rPr>
          <w:rFonts w:asciiTheme="majorHAnsi" w:eastAsiaTheme="majorEastAsia" w:hAnsiTheme="majorHAnsi" w:cs="Times New Roman"/>
          <w:spacing w:val="-10"/>
          <w:kern w:val="28"/>
          <w:sz w:val="24"/>
          <w:szCs w:val="24"/>
        </w:rPr>
      </w:pPr>
    </w:p>
    <w:p w14:paraId="4C153C39" w14:textId="65B42C0C" w:rsidR="00111DC4" w:rsidRPr="00111DC4" w:rsidRDefault="006A2A09" w:rsidP="00E26A81">
      <w:pPr>
        <w:pStyle w:val="Heading3"/>
        <w:jc w:val="both"/>
      </w:pPr>
      <w:r>
        <w:t>Works Cited</w:t>
      </w:r>
    </w:p>
    <w:p w14:paraId="4FFBA1D4" w14:textId="77777777" w:rsidR="00111DC4" w:rsidRPr="00111DC4" w:rsidRDefault="00111DC4" w:rsidP="00E26A81">
      <w:pPr>
        <w:spacing w:after="0"/>
        <w:ind w:left="720" w:hanging="720"/>
        <w:contextualSpacing/>
        <w:jc w:val="both"/>
        <w:rPr>
          <w:rStyle w:val="Hyperlink"/>
          <w:sz w:val="24"/>
          <w:szCs w:val="24"/>
        </w:rPr>
      </w:pPr>
      <w:proofErr w:type="spellStart"/>
      <w:r w:rsidRPr="00111DC4">
        <w:rPr>
          <w:color w:val="4B4B4B"/>
          <w:sz w:val="24"/>
          <w:szCs w:val="24"/>
        </w:rPr>
        <w:t>Abatzoglou</w:t>
      </w:r>
      <w:proofErr w:type="spellEnd"/>
      <w:r w:rsidRPr="00111DC4">
        <w:rPr>
          <w:color w:val="4B4B4B"/>
          <w:sz w:val="24"/>
          <w:szCs w:val="24"/>
        </w:rPr>
        <w:t xml:space="preserve">, J. T. (2013), </w:t>
      </w:r>
      <w:hyperlink r:id="rId12" w:tgtFrame="_blank" w:history="1">
        <w:r w:rsidRPr="00111DC4">
          <w:rPr>
            <w:rStyle w:val="Hyperlink"/>
            <w:sz w:val="24"/>
            <w:szCs w:val="24"/>
          </w:rPr>
          <w:t>Development of gridded surface meteorological data for ecological applications and modelling</w:t>
        </w:r>
      </w:hyperlink>
      <w:r w:rsidRPr="00111DC4">
        <w:rPr>
          <w:color w:val="4B4B4B"/>
          <w:sz w:val="24"/>
          <w:szCs w:val="24"/>
        </w:rPr>
        <w:t xml:space="preserve">. Int. J. </w:t>
      </w:r>
      <w:proofErr w:type="spellStart"/>
      <w:r w:rsidRPr="00111DC4">
        <w:rPr>
          <w:color w:val="4B4B4B"/>
          <w:sz w:val="24"/>
          <w:szCs w:val="24"/>
        </w:rPr>
        <w:t>Climatol</w:t>
      </w:r>
      <w:proofErr w:type="spellEnd"/>
      <w:r w:rsidRPr="00111DC4">
        <w:rPr>
          <w:color w:val="4B4B4B"/>
          <w:sz w:val="24"/>
          <w:szCs w:val="24"/>
        </w:rPr>
        <w:t>., 33: 121–131.</w:t>
      </w:r>
      <w:r>
        <w:rPr>
          <w:color w:val="4B4B4B"/>
          <w:sz w:val="24"/>
          <w:szCs w:val="24"/>
        </w:rPr>
        <w:t xml:space="preserve"> For more information, see: </w:t>
      </w:r>
      <w:r w:rsidRPr="00111DC4">
        <w:rPr>
          <w:color w:val="4B4B4B"/>
          <w:sz w:val="24"/>
          <w:szCs w:val="24"/>
        </w:rPr>
        <w:t xml:space="preserve"> </w:t>
      </w:r>
      <w:hyperlink r:id="rId13" w:history="1">
        <w:r w:rsidRPr="00111DC4">
          <w:rPr>
            <w:rStyle w:val="Hyperlink"/>
            <w:sz w:val="24"/>
            <w:szCs w:val="24"/>
          </w:rPr>
          <w:t>http://www.climatologylab.org/gridmet.html</w:t>
        </w:r>
      </w:hyperlink>
    </w:p>
    <w:p w14:paraId="2F5F6A87" w14:textId="18506F4B" w:rsidR="006A2A09" w:rsidRPr="00111DC4" w:rsidRDefault="006A2A09" w:rsidP="00E26A81">
      <w:pPr>
        <w:spacing w:after="0"/>
        <w:ind w:left="720" w:hanging="720"/>
        <w:contextualSpacing/>
        <w:jc w:val="both"/>
        <w:rPr>
          <w:sz w:val="24"/>
          <w:szCs w:val="24"/>
        </w:rPr>
      </w:pPr>
    </w:p>
    <w:p w14:paraId="0E9B4022" w14:textId="67B54836" w:rsidR="00EB7795" w:rsidRDefault="00111DC4" w:rsidP="00E26A81">
      <w:pPr>
        <w:spacing w:after="0"/>
        <w:ind w:left="720" w:hanging="720"/>
        <w:jc w:val="both"/>
        <w:rPr>
          <w:sz w:val="24"/>
          <w:szCs w:val="24"/>
        </w:rPr>
      </w:pPr>
      <w:r w:rsidRPr="00111DC4">
        <w:rPr>
          <w:sz w:val="24"/>
          <w:szCs w:val="24"/>
        </w:rPr>
        <w:t xml:space="preserve">Amatya, Devendra M., </w:t>
      </w:r>
      <w:r w:rsidRPr="00111DC4">
        <w:rPr>
          <w:rFonts w:cs="Arial"/>
          <w:sz w:val="24"/>
          <w:szCs w:val="24"/>
        </w:rPr>
        <w:t xml:space="preserve">Augustine Muwamba, </w:t>
      </w:r>
      <w:proofErr w:type="spellStart"/>
      <w:r w:rsidRPr="00111DC4">
        <w:rPr>
          <w:rFonts w:cs="Arial"/>
          <w:sz w:val="24"/>
          <w:szCs w:val="24"/>
        </w:rPr>
        <w:t>Sudhanshu</w:t>
      </w:r>
      <w:proofErr w:type="spellEnd"/>
      <w:r w:rsidRPr="00111DC4">
        <w:rPr>
          <w:rFonts w:cs="Arial"/>
          <w:sz w:val="24"/>
          <w:szCs w:val="24"/>
        </w:rPr>
        <w:t xml:space="preserve"> Panda, Timothy Callahan, Scott Harder, and C. Alex Pellett</w:t>
      </w:r>
      <w:r w:rsidRPr="00111DC4">
        <w:rPr>
          <w:sz w:val="24"/>
          <w:szCs w:val="24"/>
        </w:rPr>
        <w:t xml:space="preserve"> (2018)  “</w:t>
      </w:r>
      <w:r w:rsidRPr="00111DC4">
        <w:rPr>
          <w:rFonts w:cs="Arial"/>
          <w:sz w:val="24"/>
          <w:szCs w:val="24"/>
        </w:rPr>
        <w:t>Assessment of Spatial and Temporal Variation of Potential Evapotranspiration Estimated by Four Methods for South Carolina</w:t>
      </w:r>
      <w:r w:rsidRPr="00111DC4">
        <w:rPr>
          <w:sz w:val="24"/>
          <w:szCs w:val="24"/>
        </w:rPr>
        <w:t xml:space="preserve">" </w:t>
      </w:r>
      <w:r w:rsidRPr="00111DC4">
        <w:rPr>
          <w:rStyle w:val="Emphasis"/>
          <w:sz w:val="24"/>
          <w:szCs w:val="24"/>
        </w:rPr>
        <w:t>Journal of South Carolina Water Resources</w:t>
      </w:r>
      <w:r w:rsidRPr="00111DC4">
        <w:rPr>
          <w:sz w:val="24"/>
          <w:szCs w:val="24"/>
        </w:rPr>
        <w:t xml:space="preserve">: Vol. 5 : </w:t>
      </w:r>
      <w:proofErr w:type="spellStart"/>
      <w:r w:rsidRPr="00111DC4">
        <w:rPr>
          <w:sz w:val="24"/>
          <w:szCs w:val="24"/>
        </w:rPr>
        <w:t>Iss</w:t>
      </w:r>
      <w:proofErr w:type="spellEnd"/>
      <w:r w:rsidRPr="00111DC4">
        <w:rPr>
          <w:sz w:val="24"/>
          <w:szCs w:val="24"/>
        </w:rPr>
        <w:t xml:space="preserve">. </w:t>
      </w:r>
      <w:proofErr w:type="gramStart"/>
      <w:r w:rsidRPr="00111DC4">
        <w:rPr>
          <w:sz w:val="24"/>
          <w:szCs w:val="24"/>
        </w:rPr>
        <w:t>1 ,</w:t>
      </w:r>
      <w:proofErr w:type="gramEnd"/>
      <w:r w:rsidRPr="00111DC4">
        <w:rPr>
          <w:sz w:val="24"/>
          <w:szCs w:val="24"/>
        </w:rPr>
        <w:t xml:space="preserve"> Article 1</w:t>
      </w:r>
      <w:r>
        <w:rPr>
          <w:sz w:val="24"/>
          <w:szCs w:val="24"/>
        </w:rPr>
        <w:t xml:space="preserve">. </w:t>
      </w:r>
      <w:r w:rsidRPr="00111DC4">
        <w:rPr>
          <w:sz w:val="24"/>
          <w:szCs w:val="24"/>
        </w:rPr>
        <w:t xml:space="preserve">Available at: </w:t>
      </w:r>
      <w:hyperlink r:id="rId14" w:history="1">
        <w:r w:rsidRPr="00111DC4">
          <w:rPr>
            <w:rStyle w:val="Hyperlink"/>
            <w:sz w:val="24"/>
            <w:szCs w:val="24"/>
          </w:rPr>
          <w:t>https://tigerprints.clemson.edu/jscwr/vol5/iss1/7</w:t>
        </w:r>
      </w:hyperlink>
    </w:p>
    <w:p w14:paraId="4D6F0ABC" w14:textId="77777777" w:rsidR="00111DC4" w:rsidRPr="00111DC4" w:rsidRDefault="00111DC4" w:rsidP="00E26A81">
      <w:pPr>
        <w:spacing w:after="0"/>
        <w:ind w:left="720" w:hanging="720"/>
        <w:jc w:val="both"/>
        <w:rPr>
          <w:sz w:val="24"/>
          <w:szCs w:val="24"/>
        </w:rPr>
      </w:pPr>
    </w:p>
    <w:p w14:paraId="113E6010" w14:textId="231DDF88" w:rsidR="006A2A09" w:rsidRPr="00111DC4" w:rsidRDefault="00EB7795" w:rsidP="00E26A81">
      <w:pPr>
        <w:spacing w:after="0"/>
        <w:ind w:left="720" w:hanging="720"/>
        <w:contextualSpacing/>
        <w:jc w:val="both"/>
        <w:rPr>
          <w:rStyle w:val="Hyperlink"/>
          <w:color w:val="auto"/>
          <w:sz w:val="24"/>
          <w:szCs w:val="24"/>
          <w:u w:val="none"/>
        </w:rPr>
      </w:pPr>
      <w:proofErr w:type="spellStart"/>
      <w:r w:rsidRPr="00111DC4">
        <w:rPr>
          <w:sz w:val="24"/>
          <w:szCs w:val="24"/>
        </w:rPr>
        <w:t>Menne</w:t>
      </w:r>
      <w:proofErr w:type="spellEnd"/>
      <w:r w:rsidRPr="00111DC4">
        <w:rPr>
          <w:sz w:val="24"/>
          <w:szCs w:val="24"/>
        </w:rPr>
        <w:t xml:space="preserve">, M.J., I. </w:t>
      </w:r>
      <w:proofErr w:type="spellStart"/>
      <w:r w:rsidRPr="00111DC4">
        <w:rPr>
          <w:sz w:val="24"/>
          <w:szCs w:val="24"/>
        </w:rPr>
        <w:t>Durre</w:t>
      </w:r>
      <w:proofErr w:type="spellEnd"/>
      <w:r w:rsidRPr="00111DC4">
        <w:rPr>
          <w:sz w:val="24"/>
          <w:szCs w:val="24"/>
        </w:rPr>
        <w:t xml:space="preserve">, R.S. </w:t>
      </w:r>
      <w:proofErr w:type="spellStart"/>
      <w:r w:rsidRPr="00111DC4">
        <w:rPr>
          <w:sz w:val="24"/>
          <w:szCs w:val="24"/>
        </w:rPr>
        <w:t>Vose</w:t>
      </w:r>
      <w:proofErr w:type="spellEnd"/>
      <w:r w:rsidRPr="00111DC4">
        <w:rPr>
          <w:sz w:val="24"/>
          <w:szCs w:val="24"/>
        </w:rPr>
        <w:t>, B.E. Gleason, and T.G. Houston, 2012:  An overview of the Global Historical Climatology Network-Daily Database.  </w:t>
      </w:r>
      <w:r w:rsidRPr="00111DC4">
        <w:rPr>
          <w:rStyle w:val="Emphasis"/>
          <w:sz w:val="24"/>
          <w:szCs w:val="24"/>
        </w:rPr>
        <w:t>Journal of Atmospheric and Oceanic Technology</w:t>
      </w:r>
      <w:r w:rsidRPr="00111DC4">
        <w:rPr>
          <w:sz w:val="24"/>
          <w:szCs w:val="24"/>
        </w:rPr>
        <w:t xml:space="preserve">, </w:t>
      </w:r>
      <w:r w:rsidRPr="00111DC4">
        <w:rPr>
          <w:rStyle w:val="Strong"/>
          <w:sz w:val="24"/>
          <w:szCs w:val="24"/>
        </w:rPr>
        <w:t>29</w:t>
      </w:r>
      <w:r w:rsidRPr="00111DC4">
        <w:rPr>
          <w:sz w:val="24"/>
          <w:szCs w:val="24"/>
        </w:rPr>
        <w:t xml:space="preserve">, 897-910, </w:t>
      </w:r>
      <w:hyperlink r:id="rId15" w:tgtFrame="_blank" w:history="1">
        <w:r w:rsidRPr="00111DC4">
          <w:rPr>
            <w:rStyle w:val="Hyperlink"/>
            <w:sz w:val="24"/>
            <w:szCs w:val="24"/>
          </w:rPr>
          <w:t>doi.10.1175/JTECH-D-11-00103.1</w:t>
        </w:r>
      </w:hyperlink>
      <w:r w:rsidRPr="00111DC4">
        <w:rPr>
          <w:sz w:val="24"/>
          <w:szCs w:val="24"/>
        </w:rPr>
        <w:t>.</w:t>
      </w:r>
      <w:r w:rsidR="00111DC4">
        <w:rPr>
          <w:sz w:val="24"/>
          <w:szCs w:val="24"/>
        </w:rPr>
        <w:t xml:space="preserve"> For more information, see: </w:t>
      </w:r>
      <w:hyperlink r:id="rId16" w:history="1">
        <w:r w:rsidRPr="00111DC4">
          <w:rPr>
            <w:rStyle w:val="Hyperlink"/>
            <w:sz w:val="24"/>
            <w:szCs w:val="24"/>
          </w:rPr>
          <w:t>https://www.ncdc.noaa.gov/data-access/land-based-station-data/land-based-datasets/global-historical-climatology-network-ghcn</w:t>
        </w:r>
      </w:hyperlink>
    </w:p>
    <w:p w14:paraId="782275B6" w14:textId="77777777" w:rsidR="00EB7795" w:rsidRPr="00111DC4" w:rsidRDefault="00EB7795" w:rsidP="00E26A81">
      <w:pPr>
        <w:spacing w:after="0"/>
        <w:contextualSpacing/>
        <w:jc w:val="both"/>
        <w:rPr>
          <w:rStyle w:val="Hyperlink"/>
          <w:sz w:val="24"/>
          <w:szCs w:val="24"/>
        </w:rPr>
      </w:pPr>
    </w:p>
    <w:p w14:paraId="0479DB2C" w14:textId="77777777" w:rsidR="006A2A09" w:rsidRPr="00111DC4" w:rsidRDefault="006A2A09" w:rsidP="00E26A81">
      <w:pPr>
        <w:spacing w:after="0"/>
        <w:contextualSpacing/>
        <w:jc w:val="both"/>
        <w:rPr>
          <w:rFonts w:eastAsiaTheme="majorEastAsia" w:cs="Times New Roman"/>
          <w:spacing w:val="-10"/>
          <w:kern w:val="28"/>
          <w:sz w:val="24"/>
          <w:szCs w:val="24"/>
        </w:rPr>
      </w:pPr>
    </w:p>
    <w:p w14:paraId="7FEA8A95" w14:textId="3C92F6D2" w:rsidR="0097058C" w:rsidRPr="00111DC4" w:rsidRDefault="0097058C" w:rsidP="00E26A81">
      <w:pPr>
        <w:spacing w:line="259" w:lineRule="auto"/>
        <w:jc w:val="both"/>
        <w:rPr>
          <w:rFonts w:eastAsiaTheme="majorEastAsia" w:cstheme="majorBidi"/>
          <w:color w:val="2F5496" w:themeColor="accent1" w:themeShade="BF"/>
          <w:sz w:val="24"/>
          <w:szCs w:val="24"/>
        </w:rPr>
      </w:pPr>
      <w:r w:rsidRPr="00111DC4">
        <w:rPr>
          <w:sz w:val="24"/>
          <w:szCs w:val="24"/>
        </w:rPr>
        <w:br w:type="page"/>
      </w:r>
    </w:p>
    <w:p w14:paraId="60124C97" w14:textId="40B1CBF7" w:rsidR="00DB7AF4" w:rsidRPr="002015A4" w:rsidRDefault="006A2A09" w:rsidP="00E26A81">
      <w:pPr>
        <w:pStyle w:val="Heading1"/>
        <w:jc w:val="both"/>
      </w:pPr>
      <w:bookmarkStart w:id="4" w:name="_Toc8308967"/>
      <w:r>
        <w:lastRenderedPageBreak/>
        <w:t xml:space="preserve">2. </w:t>
      </w:r>
      <w:r w:rsidR="00037806">
        <w:t>Thermo-electric Power</w:t>
      </w:r>
      <w:bookmarkEnd w:id="4"/>
    </w:p>
    <w:p w14:paraId="6D373B9D" w14:textId="0E3FC97A" w:rsidR="00037806" w:rsidRDefault="00017479" w:rsidP="00E26A81">
      <w:pPr>
        <w:autoSpaceDE w:val="0"/>
        <w:autoSpaceDN w:val="0"/>
        <w:adjustRightInd w:val="0"/>
        <w:spacing w:after="0"/>
        <w:ind w:firstLine="720"/>
        <w:jc w:val="both"/>
        <w:rPr>
          <w:rFonts w:cs="Times New Roman"/>
          <w:sz w:val="24"/>
          <w:szCs w:val="24"/>
        </w:rPr>
      </w:pPr>
      <w:r>
        <w:rPr>
          <w:rFonts w:cs="Times New Roman"/>
          <w:sz w:val="24"/>
          <w:szCs w:val="24"/>
        </w:rPr>
        <w:t>Water is used to cool t</w:t>
      </w:r>
      <w:r w:rsidR="00037806" w:rsidRPr="00037806">
        <w:rPr>
          <w:rFonts w:cs="Times New Roman"/>
          <w:sz w:val="24"/>
          <w:szCs w:val="24"/>
        </w:rPr>
        <w:t>hermo-electric generators throughout</w:t>
      </w:r>
      <w:r>
        <w:rPr>
          <w:rFonts w:cs="Times New Roman"/>
          <w:sz w:val="24"/>
          <w:szCs w:val="24"/>
        </w:rPr>
        <w:t xml:space="preserve"> SC</w:t>
      </w:r>
      <w:r w:rsidR="00037806" w:rsidRPr="00037806">
        <w:rPr>
          <w:rFonts w:cs="Times New Roman"/>
          <w:sz w:val="24"/>
          <w:szCs w:val="24"/>
        </w:rPr>
        <w:t xml:space="preserve">. </w:t>
      </w:r>
      <w:r>
        <w:rPr>
          <w:rFonts w:cs="Times New Roman"/>
          <w:sz w:val="24"/>
          <w:szCs w:val="24"/>
        </w:rPr>
        <w:t>Water w</w:t>
      </w:r>
      <w:r w:rsidR="00037806" w:rsidRPr="00037806">
        <w:rPr>
          <w:rFonts w:cs="Times New Roman"/>
          <w:sz w:val="24"/>
          <w:szCs w:val="24"/>
        </w:rPr>
        <w:t>ithdrawal and consumption at a given thermo-electric power plant is related to the type of fuel, prime mover, and cooling system used. Fuel types used for thermoelectric generation include coal, oil, natural gas, nuclear, and biomass. Recently, there has been a shift away from coal, with increased use of na</w:t>
      </w:r>
      <w:r w:rsidR="00037806">
        <w:rPr>
          <w:rFonts w:cs="Times New Roman"/>
          <w:sz w:val="24"/>
          <w:szCs w:val="24"/>
        </w:rPr>
        <w:t xml:space="preserve">tural gas to fuel generators.  </w:t>
      </w:r>
    </w:p>
    <w:p w14:paraId="6E20A19D" w14:textId="40244595" w:rsidR="00037806" w:rsidRDefault="009F2003" w:rsidP="00E26A81">
      <w:pPr>
        <w:spacing w:after="0"/>
        <w:jc w:val="both"/>
        <w:rPr>
          <w:rFonts w:asciiTheme="majorHAnsi" w:hAnsiTheme="majorHAnsi" w:cs="Times New Roman"/>
          <w:sz w:val="24"/>
          <w:szCs w:val="24"/>
        </w:rPr>
      </w:pPr>
      <w:r>
        <w:rPr>
          <w:rFonts w:asciiTheme="majorHAnsi" w:hAnsiTheme="majorHAnsi" w:cs="Times New Roman"/>
          <w:i/>
          <w:sz w:val="24"/>
          <w:szCs w:val="24"/>
        </w:rPr>
        <w:tab/>
      </w:r>
      <w:r w:rsidR="00941325" w:rsidRPr="00941325">
        <w:rPr>
          <w:rFonts w:asciiTheme="majorHAnsi" w:hAnsiTheme="majorHAnsi" w:cs="Times New Roman"/>
          <w:i/>
          <w:sz w:val="24"/>
          <w:szCs w:val="24"/>
        </w:rPr>
        <w:t xml:space="preserve">The Water-Energy Nexus in Georgia: A Detailed Examination of Consumptive Water Use in the Power Sector </w:t>
      </w:r>
      <w:r w:rsidR="00D81354">
        <w:rPr>
          <w:rFonts w:asciiTheme="majorHAnsi" w:hAnsiTheme="majorHAnsi" w:cs="Times New Roman"/>
          <w:sz w:val="24"/>
          <w:szCs w:val="24"/>
        </w:rPr>
        <w:t>(</w:t>
      </w:r>
      <w:proofErr w:type="spellStart"/>
      <w:r w:rsidR="00D81354">
        <w:rPr>
          <w:rFonts w:asciiTheme="majorHAnsi" w:hAnsiTheme="majorHAnsi" w:cs="Times New Roman"/>
          <w:sz w:val="24"/>
          <w:szCs w:val="24"/>
        </w:rPr>
        <w:t>Faeth</w:t>
      </w:r>
      <w:proofErr w:type="spellEnd"/>
      <w:r w:rsidR="00D81354">
        <w:rPr>
          <w:rFonts w:asciiTheme="majorHAnsi" w:hAnsiTheme="majorHAnsi" w:cs="Times New Roman"/>
          <w:sz w:val="24"/>
          <w:szCs w:val="24"/>
        </w:rPr>
        <w:t xml:space="preserve"> et al</w:t>
      </w:r>
      <w:r w:rsidR="000D7E7C">
        <w:rPr>
          <w:rFonts w:asciiTheme="majorHAnsi" w:hAnsiTheme="majorHAnsi" w:cs="Times New Roman"/>
          <w:sz w:val="24"/>
          <w:szCs w:val="24"/>
        </w:rPr>
        <w:t>.</w:t>
      </w:r>
      <w:r w:rsidR="00D81354">
        <w:rPr>
          <w:rFonts w:asciiTheme="majorHAnsi" w:hAnsiTheme="majorHAnsi" w:cs="Times New Roman"/>
          <w:sz w:val="24"/>
          <w:szCs w:val="24"/>
        </w:rPr>
        <w:t>, 2018)</w:t>
      </w:r>
      <w:r>
        <w:rPr>
          <w:rFonts w:asciiTheme="majorHAnsi" w:hAnsiTheme="majorHAnsi" w:cs="Times New Roman"/>
          <w:sz w:val="24"/>
          <w:szCs w:val="24"/>
        </w:rPr>
        <w:t xml:space="preserve"> describes projections of thermo-electric water demand under multiple scenarios. That level of </w:t>
      </w:r>
      <w:r w:rsidR="00941325">
        <w:rPr>
          <w:rFonts w:asciiTheme="majorHAnsi" w:hAnsiTheme="majorHAnsi" w:cs="Times New Roman"/>
          <w:sz w:val="24"/>
          <w:szCs w:val="24"/>
        </w:rPr>
        <w:t xml:space="preserve">detailed </w:t>
      </w:r>
      <w:r>
        <w:rPr>
          <w:rFonts w:asciiTheme="majorHAnsi" w:hAnsiTheme="majorHAnsi" w:cs="Times New Roman"/>
          <w:sz w:val="24"/>
          <w:szCs w:val="24"/>
        </w:rPr>
        <w:t>analysis is beyond the scope of this study, but the report has informed the development of the methods presented here.</w:t>
      </w:r>
    </w:p>
    <w:p w14:paraId="0F288689" w14:textId="77777777" w:rsidR="009F2003" w:rsidRPr="009F2003" w:rsidRDefault="009F2003" w:rsidP="00E26A81">
      <w:pPr>
        <w:spacing w:after="0"/>
        <w:jc w:val="both"/>
        <w:rPr>
          <w:rFonts w:asciiTheme="majorHAnsi" w:hAnsiTheme="majorHAnsi" w:cs="Times New Roman"/>
          <w:sz w:val="24"/>
          <w:szCs w:val="24"/>
        </w:rPr>
      </w:pPr>
    </w:p>
    <w:p w14:paraId="7B6BD0D0" w14:textId="7AF6EE4B" w:rsidR="00037806" w:rsidRPr="00037806" w:rsidRDefault="00037806" w:rsidP="00E26A81">
      <w:pPr>
        <w:pStyle w:val="Heading3"/>
        <w:jc w:val="both"/>
      </w:pPr>
      <w:r w:rsidRPr="00037806">
        <w:t>Prime Movers</w:t>
      </w:r>
    </w:p>
    <w:p w14:paraId="7236C3A1" w14:textId="64617AD6" w:rsidR="00037806" w:rsidRPr="00037806" w:rsidRDefault="00037806" w:rsidP="00E26A81">
      <w:pPr>
        <w:autoSpaceDE w:val="0"/>
        <w:autoSpaceDN w:val="0"/>
        <w:adjustRightInd w:val="0"/>
        <w:spacing w:after="0"/>
        <w:ind w:firstLine="720"/>
        <w:jc w:val="both"/>
        <w:rPr>
          <w:rFonts w:cs="Times New Roman"/>
          <w:sz w:val="24"/>
          <w:szCs w:val="24"/>
        </w:rPr>
      </w:pPr>
      <w:r w:rsidRPr="00037806">
        <w:rPr>
          <w:rFonts w:cs="Times New Roman"/>
          <w:sz w:val="24"/>
          <w:szCs w:val="24"/>
        </w:rPr>
        <w:t xml:space="preserve">Prime movers used in thermo-electric generation can be placed in three classes: gas turbines, steam turbines, and combined cycle. Gas turbines are fueled with natural gas. Combustion heats air which drives the turbines, using relatively little water per kilowatt hour (kWh). </w:t>
      </w:r>
    </w:p>
    <w:p w14:paraId="39FBF24C" w14:textId="454E3559" w:rsidR="00037806" w:rsidRPr="00037806" w:rsidRDefault="00037806" w:rsidP="00E26A81">
      <w:pPr>
        <w:autoSpaceDE w:val="0"/>
        <w:autoSpaceDN w:val="0"/>
        <w:adjustRightInd w:val="0"/>
        <w:spacing w:after="0"/>
        <w:ind w:firstLine="720"/>
        <w:jc w:val="both"/>
        <w:rPr>
          <w:rFonts w:cs="Times New Roman"/>
          <w:sz w:val="24"/>
          <w:szCs w:val="24"/>
        </w:rPr>
      </w:pPr>
      <w:r w:rsidRPr="00037806">
        <w:rPr>
          <w:rFonts w:cs="Times New Roman"/>
          <w:sz w:val="24"/>
          <w:szCs w:val="24"/>
        </w:rPr>
        <w:t xml:space="preserve">A variety of fuels can be used to power steam turbines, in which combustion heats water to create steam which drives the turbines. Compared to gas turbines, much more water is used running steam turbines, mostly to cool and condense the steam exhaust so that it can be recycled back through the turbine. Water used to generate the steam is often a small fraction compared with the cooling water used to condense the steam. </w:t>
      </w:r>
    </w:p>
    <w:p w14:paraId="5A938BB5" w14:textId="4905A05E" w:rsidR="009F2003" w:rsidRDefault="00037806" w:rsidP="00E26A81">
      <w:pPr>
        <w:autoSpaceDE w:val="0"/>
        <w:autoSpaceDN w:val="0"/>
        <w:adjustRightInd w:val="0"/>
        <w:spacing w:after="0"/>
        <w:ind w:firstLine="720"/>
        <w:jc w:val="both"/>
        <w:rPr>
          <w:rFonts w:cs="Times New Roman"/>
          <w:sz w:val="24"/>
          <w:szCs w:val="24"/>
        </w:rPr>
      </w:pPr>
      <w:r w:rsidRPr="00037806">
        <w:rPr>
          <w:rFonts w:cs="Times New Roman"/>
          <w:sz w:val="24"/>
          <w:szCs w:val="24"/>
        </w:rPr>
        <w:t xml:space="preserve">Combined-cycle generators direct excess heat from gas turbines to steam turbines, enabling more efficient fuel use.  Water consumption rates of combined-cycle generators are typically intermediate between </w:t>
      </w:r>
      <w:r w:rsidR="00D81354">
        <w:rPr>
          <w:rFonts w:cs="Times New Roman"/>
          <w:sz w:val="24"/>
          <w:szCs w:val="24"/>
        </w:rPr>
        <w:t xml:space="preserve">gas turbines and steam turbines. </w:t>
      </w:r>
      <w:r w:rsidR="00D81354" w:rsidRPr="00037806">
        <w:rPr>
          <w:rFonts w:cs="Times New Roman"/>
          <w:sz w:val="24"/>
          <w:szCs w:val="24"/>
        </w:rPr>
        <w:t>(NETL</w:t>
      </w:r>
      <w:r w:rsidR="00D81354">
        <w:rPr>
          <w:rFonts w:cs="Times New Roman"/>
          <w:sz w:val="24"/>
          <w:szCs w:val="24"/>
        </w:rPr>
        <w:t>,</w:t>
      </w:r>
      <w:r w:rsidR="00D81354" w:rsidRPr="00037806">
        <w:rPr>
          <w:rFonts w:cs="Times New Roman"/>
          <w:sz w:val="24"/>
          <w:szCs w:val="24"/>
        </w:rPr>
        <w:t xml:space="preserve"> 2010)</w:t>
      </w:r>
      <w:r w:rsidRPr="00037806">
        <w:rPr>
          <w:rFonts w:cs="Times New Roman"/>
          <w:sz w:val="24"/>
          <w:szCs w:val="24"/>
        </w:rPr>
        <w:t xml:space="preserve"> </w:t>
      </w:r>
    </w:p>
    <w:p w14:paraId="51BF9848" w14:textId="77777777" w:rsidR="009F2003" w:rsidRPr="009F2003" w:rsidRDefault="009F2003" w:rsidP="00E26A81">
      <w:pPr>
        <w:autoSpaceDE w:val="0"/>
        <w:autoSpaceDN w:val="0"/>
        <w:adjustRightInd w:val="0"/>
        <w:spacing w:after="0"/>
        <w:ind w:firstLine="720"/>
        <w:jc w:val="both"/>
        <w:rPr>
          <w:rFonts w:cs="Times New Roman"/>
          <w:sz w:val="24"/>
          <w:szCs w:val="24"/>
        </w:rPr>
      </w:pPr>
    </w:p>
    <w:p w14:paraId="74D2F86E" w14:textId="218E8D24" w:rsidR="00CA75B2" w:rsidRPr="008223BF" w:rsidRDefault="00037806" w:rsidP="00E26A81">
      <w:pPr>
        <w:pStyle w:val="Heading3"/>
        <w:jc w:val="both"/>
      </w:pPr>
      <w:r>
        <w:t>Cooling Systems</w:t>
      </w:r>
    </w:p>
    <w:p w14:paraId="1BC3F2B8" w14:textId="1F759A7E"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Cooling systems used in thermoelectric generation can be placed in four classes: once-through, recirculating wet tower, recirculating pond, and dry tower cooling. </w:t>
      </w:r>
    </w:p>
    <w:p w14:paraId="4743387D" w14:textId="2D92E6DB" w:rsidR="00037806" w:rsidRPr="00037806" w:rsidRDefault="00037806" w:rsidP="00E26A81">
      <w:pPr>
        <w:spacing w:after="0"/>
        <w:jc w:val="both"/>
        <w:rPr>
          <w:rFonts w:asciiTheme="majorHAnsi" w:hAnsiTheme="majorHAnsi" w:cs="Times New Roman"/>
          <w:i/>
          <w:iCs/>
          <w:sz w:val="24"/>
          <w:szCs w:val="24"/>
        </w:rPr>
      </w:pPr>
      <w:r w:rsidRPr="00037806">
        <w:rPr>
          <w:rFonts w:asciiTheme="majorHAnsi" w:hAnsiTheme="majorHAnsi" w:cs="Times New Roman"/>
          <w:sz w:val="24"/>
          <w:szCs w:val="24"/>
        </w:rPr>
        <w:tab/>
        <w:t xml:space="preserve">In once-through cooling systems, water is passed through a condenser and then discharged back to the environment, warmer but otherwise unchanged. Once-through cooling systems tend to have high withdrawal rates and low consumption rates within the plant boundaries. The discharged water can increase evaporation rates downstream, but this effect is more difficult to quantify compared to evaporation within the power plant. </w:t>
      </w:r>
    </w:p>
    <w:p w14:paraId="319195C7" w14:textId="5EB7C479" w:rsidR="00D81354" w:rsidRDefault="00037806" w:rsidP="00E26A81">
      <w:pPr>
        <w:spacing w:after="0" w:line="259" w:lineRule="auto"/>
        <w:jc w:val="both"/>
        <w:rPr>
          <w:sz w:val="24"/>
          <w:szCs w:val="24"/>
        </w:rPr>
      </w:pPr>
      <w:r w:rsidRPr="00037806">
        <w:rPr>
          <w:rFonts w:asciiTheme="majorHAnsi" w:hAnsiTheme="majorHAnsi" w:cs="Times New Roman"/>
          <w:sz w:val="24"/>
          <w:szCs w:val="24"/>
        </w:rPr>
        <w:tab/>
        <w:t xml:space="preserve">The most common type of recirculating cooling system at thermo-electric power plants in the U.S. is wet tower cooling. After passing through the steam condenser, the cooling water is directed to a tower where ambient air is used to reduce the temperature of the cooling water so that the majority of it can be reused in the steam condenser. A portion of the cooling water is lost to evaporation, forming a water vapor plume above the tower. To prevent the build-up of minerals and sediment, another portion of the cooling water is discharged as ‘blowdown’. </w:t>
      </w:r>
      <w:r w:rsidRPr="00037806">
        <w:rPr>
          <w:rFonts w:asciiTheme="majorHAnsi" w:hAnsiTheme="majorHAnsi" w:cs="Times New Roman"/>
          <w:sz w:val="24"/>
          <w:szCs w:val="24"/>
        </w:rPr>
        <w:tab/>
        <w:t>Recirculating pond cooling replaces the wet cooling tower with a cooling pond. Recirculating systems tend to have lower withdrawal rates and higher water consumption rates compared to once-through cooling systems.</w:t>
      </w:r>
      <w:r w:rsidR="001978CC" w:rsidRPr="00037806">
        <w:rPr>
          <w:rFonts w:asciiTheme="majorHAnsi" w:hAnsiTheme="majorHAnsi" w:cs="Times New Roman"/>
          <w:sz w:val="24"/>
          <w:szCs w:val="24"/>
        </w:rPr>
        <w:t xml:space="preserve"> </w:t>
      </w:r>
      <w:r w:rsidR="001978CC">
        <w:rPr>
          <w:rFonts w:asciiTheme="majorHAnsi" w:hAnsiTheme="majorHAnsi" w:cs="Times New Roman"/>
          <w:sz w:val="24"/>
          <w:szCs w:val="24"/>
        </w:rPr>
        <w:t>H</w:t>
      </w:r>
      <w:r w:rsidRPr="00037806">
        <w:rPr>
          <w:rFonts w:asciiTheme="majorHAnsi" w:hAnsiTheme="majorHAnsi" w:cs="Times New Roman"/>
          <w:sz w:val="24"/>
          <w:szCs w:val="24"/>
        </w:rPr>
        <w:t>owever, they are considered mor</w:t>
      </w:r>
      <w:r w:rsidR="00D81354">
        <w:rPr>
          <w:rFonts w:asciiTheme="majorHAnsi" w:hAnsiTheme="majorHAnsi" w:cs="Times New Roman"/>
          <w:sz w:val="24"/>
          <w:szCs w:val="24"/>
        </w:rPr>
        <w:t xml:space="preserve">e ecologically </w:t>
      </w:r>
      <w:r w:rsidR="00D81354">
        <w:rPr>
          <w:rFonts w:asciiTheme="majorHAnsi" w:hAnsiTheme="majorHAnsi" w:cs="Times New Roman"/>
          <w:sz w:val="24"/>
          <w:szCs w:val="24"/>
        </w:rPr>
        <w:lastRenderedPageBreak/>
        <w:t xml:space="preserve">friendly overall </w:t>
      </w:r>
      <w:r w:rsidR="00D81354" w:rsidRPr="00D81354">
        <w:rPr>
          <w:sz w:val="24"/>
          <w:szCs w:val="24"/>
        </w:rPr>
        <w:t>(</w:t>
      </w:r>
      <w:proofErr w:type="spellStart"/>
      <w:r w:rsidR="00D81354" w:rsidRPr="00D81354">
        <w:rPr>
          <w:sz w:val="24"/>
          <w:szCs w:val="24"/>
        </w:rPr>
        <w:t>Denooyer</w:t>
      </w:r>
      <w:proofErr w:type="spellEnd"/>
      <w:r w:rsidR="00D81354" w:rsidRPr="00D81354">
        <w:rPr>
          <w:sz w:val="24"/>
          <w:szCs w:val="24"/>
        </w:rPr>
        <w:t xml:space="preserve"> et al</w:t>
      </w:r>
      <w:r w:rsidR="000D7E7C">
        <w:rPr>
          <w:sz w:val="24"/>
          <w:szCs w:val="24"/>
        </w:rPr>
        <w:t>.</w:t>
      </w:r>
      <w:r w:rsidR="00D81354" w:rsidRPr="00D81354">
        <w:rPr>
          <w:sz w:val="24"/>
          <w:szCs w:val="24"/>
        </w:rPr>
        <w:t>, 2016)</w:t>
      </w:r>
      <w:r w:rsidR="00D81354">
        <w:rPr>
          <w:sz w:val="24"/>
          <w:szCs w:val="24"/>
        </w:rPr>
        <w:t>.</w:t>
      </w:r>
      <w:r w:rsidRPr="00037806">
        <w:rPr>
          <w:rFonts w:asciiTheme="majorHAnsi" w:hAnsiTheme="majorHAnsi" w:cs="Times New Roman"/>
          <w:sz w:val="24"/>
          <w:szCs w:val="24"/>
        </w:rPr>
        <w:t xml:space="preserve"> The use of recirculating cooling systems has increased as once-through cooling systems have been retired, and this trend is expected to continue</w:t>
      </w:r>
      <w:r w:rsidR="00D81354">
        <w:rPr>
          <w:rFonts w:asciiTheme="majorHAnsi" w:hAnsiTheme="majorHAnsi" w:cs="Times New Roman"/>
          <w:sz w:val="24"/>
          <w:szCs w:val="24"/>
        </w:rPr>
        <w:t xml:space="preserve"> </w:t>
      </w:r>
      <w:r w:rsidR="00D81354">
        <w:rPr>
          <w:sz w:val="24"/>
          <w:szCs w:val="24"/>
        </w:rPr>
        <w:t>(Davies, Kyle, and Edmonds, 2013; Bijl et al</w:t>
      </w:r>
      <w:r w:rsidR="000D7E7C">
        <w:rPr>
          <w:sz w:val="24"/>
          <w:szCs w:val="24"/>
        </w:rPr>
        <w:t>.</w:t>
      </w:r>
      <w:r w:rsidR="00D81354">
        <w:rPr>
          <w:sz w:val="24"/>
          <w:szCs w:val="24"/>
        </w:rPr>
        <w:t>, 2016)</w:t>
      </w:r>
      <w:r w:rsidR="00D81354">
        <w:rPr>
          <w:rFonts w:asciiTheme="majorHAnsi" w:hAnsiTheme="majorHAnsi" w:cs="Times New Roman"/>
          <w:sz w:val="24"/>
          <w:szCs w:val="24"/>
        </w:rPr>
        <w:t>.</w:t>
      </w:r>
      <w:r w:rsidR="00F60219">
        <w:rPr>
          <w:rFonts w:asciiTheme="majorHAnsi" w:hAnsiTheme="majorHAnsi" w:cs="Times New Roman"/>
          <w:sz w:val="24"/>
          <w:szCs w:val="24"/>
        </w:rPr>
        <w:t xml:space="preserve"> In SC, recirculating cooling systems are common.</w:t>
      </w:r>
    </w:p>
    <w:p w14:paraId="0942C2B8" w14:textId="60E21D97" w:rsidR="00CA75B2" w:rsidRPr="00D81354" w:rsidRDefault="00D81354" w:rsidP="00E26A81">
      <w:pPr>
        <w:spacing w:after="0" w:line="259" w:lineRule="auto"/>
        <w:jc w:val="both"/>
        <w:rPr>
          <w:sz w:val="24"/>
          <w:szCs w:val="24"/>
        </w:rPr>
      </w:pPr>
      <w:r>
        <w:rPr>
          <w:sz w:val="24"/>
          <w:szCs w:val="24"/>
        </w:rPr>
        <w:tab/>
      </w:r>
      <w:r w:rsidR="00037806" w:rsidRPr="00037806">
        <w:rPr>
          <w:rFonts w:asciiTheme="majorHAnsi" w:hAnsiTheme="majorHAnsi" w:cs="Times New Roman"/>
          <w:sz w:val="24"/>
          <w:szCs w:val="24"/>
        </w:rPr>
        <w:t xml:space="preserve"> Dry cooling systems operate a closed system without evaporative losses</w:t>
      </w:r>
      <w:r w:rsidR="0097058C">
        <w:rPr>
          <w:rFonts w:asciiTheme="majorHAnsi" w:hAnsiTheme="majorHAnsi" w:cs="Times New Roman"/>
          <w:sz w:val="24"/>
          <w:szCs w:val="24"/>
        </w:rPr>
        <w:t>.</w:t>
      </w:r>
      <w:r w:rsidR="00037806" w:rsidRPr="00037806">
        <w:rPr>
          <w:rFonts w:asciiTheme="majorHAnsi" w:hAnsiTheme="majorHAnsi" w:cs="Times New Roman"/>
          <w:sz w:val="24"/>
          <w:szCs w:val="24"/>
        </w:rPr>
        <w:t xml:space="preserve"> Dry cooling systems are typically used where water is scarce, and are uncommon or n</w:t>
      </w:r>
      <w:r w:rsidR="009F2003">
        <w:rPr>
          <w:rFonts w:asciiTheme="majorHAnsi" w:hAnsiTheme="majorHAnsi" w:cs="Times New Roman"/>
          <w:sz w:val="24"/>
          <w:szCs w:val="24"/>
        </w:rPr>
        <w:t>onexistent in the US Southeast.</w:t>
      </w:r>
    </w:p>
    <w:p w14:paraId="269143A2" w14:textId="77777777" w:rsidR="00037806" w:rsidRDefault="00037806" w:rsidP="00E26A81">
      <w:pPr>
        <w:spacing w:after="0"/>
        <w:jc w:val="both"/>
        <w:rPr>
          <w:rFonts w:asciiTheme="majorHAnsi" w:hAnsiTheme="majorHAnsi" w:cs="Times New Roman"/>
          <w:sz w:val="24"/>
          <w:szCs w:val="24"/>
        </w:rPr>
      </w:pPr>
    </w:p>
    <w:p w14:paraId="4337E08C" w14:textId="2EC96146" w:rsidR="00037806" w:rsidRPr="00037806" w:rsidRDefault="00037806" w:rsidP="00E26A81">
      <w:pPr>
        <w:pStyle w:val="Heading3"/>
        <w:jc w:val="both"/>
      </w:pPr>
      <w:r w:rsidRPr="00037806">
        <w:t xml:space="preserve">Peak and Base </w:t>
      </w:r>
      <w:r w:rsidR="001A283E">
        <w:t xml:space="preserve">Load </w:t>
      </w:r>
      <w:r w:rsidRPr="00037806">
        <w:t>Generation</w:t>
      </w:r>
    </w:p>
    <w:p w14:paraId="51AE3047" w14:textId="08F0A352" w:rsidR="00037806" w:rsidRPr="0097058C" w:rsidRDefault="00037806" w:rsidP="00E26A81">
      <w:pPr>
        <w:spacing w:after="0"/>
        <w:jc w:val="both"/>
        <w:rPr>
          <w:rFonts w:asciiTheme="majorHAnsi" w:hAnsiTheme="majorHAnsi" w:cs="Times New Roman"/>
          <w:sz w:val="24"/>
          <w:szCs w:val="24"/>
          <w:vertAlign w:val="superscript"/>
        </w:rPr>
      </w:pPr>
      <w:r w:rsidRPr="00037806">
        <w:rPr>
          <w:rFonts w:asciiTheme="majorHAnsi" w:hAnsiTheme="majorHAnsi" w:cs="Times New Roman"/>
          <w:sz w:val="24"/>
          <w:szCs w:val="24"/>
        </w:rPr>
        <w:tab/>
        <w:t>Some generators can efficiently produce a relatively constant output of electric energy</w:t>
      </w:r>
      <w:r w:rsidR="000D7E7C">
        <w:rPr>
          <w:rFonts w:asciiTheme="majorHAnsi" w:hAnsiTheme="majorHAnsi" w:cs="Times New Roman"/>
          <w:sz w:val="24"/>
          <w:szCs w:val="24"/>
        </w:rPr>
        <w:t xml:space="preserve">, but cannot efficiently adjust </w:t>
      </w:r>
      <w:r w:rsidRPr="00037806">
        <w:rPr>
          <w:rFonts w:asciiTheme="majorHAnsi" w:hAnsiTheme="majorHAnsi" w:cs="Times New Roman"/>
          <w:sz w:val="24"/>
          <w:szCs w:val="24"/>
        </w:rPr>
        <w:t>output to meet shor</w:t>
      </w:r>
      <w:r w:rsidR="0097058C">
        <w:rPr>
          <w:rFonts w:asciiTheme="majorHAnsi" w:hAnsiTheme="majorHAnsi" w:cs="Times New Roman"/>
          <w:sz w:val="24"/>
          <w:szCs w:val="24"/>
        </w:rPr>
        <w:t xml:space="preserve">t term fluctuations in demand. </w:t>
      </w:r>
      <w:r w:rsidRPr="00037806">
        <w:rPr>
          <w:rFonts w:asciiTheme="majorHAnsi" w:hAnsiTheme="majorHAnsi" w:cs="Times New Roman"/>
          <w:sz w:val="24"/>
          <w:szCs w:val="24"/>
        </w:rPr>
        <w:t>Peak</w:t>
      </w:r>
      <w:r w:rsidR="0097058C">
        <w:rPr>
          <w:rFonts w:asciiTheme="majorHAnsi" w:hAnsiTheme="majorHAnsi" w:cs="Times New Roman"/>
          <w:sz w:val="24"/>
          <w:szCs w:val="24"/>
        </w:rPr>
        <w:t>er</w:t>
      </w:r>
      <w:r w:rsidRPr="00037806">
        <w:rPr>
          <w:rFonts w:asciiTheme="majorHAnsi" w:hAnsiTheme="majorHAnsi" w:cs="Times New Roman"/>
          <w:sz w:val="24"/>
          <w:szCs w:val="24"/>
        </w:rPr>
        <w:t xml:space="preserve"> generators can more efficiently vary their output, and are used to match energy production to daily changes in demand. Natural gas is commonly</w:t>
      </w:r>
      <w:r w:rsidR="000D7E7C">
        <w:rPr>
          <w:rFonts w:asciiTheme="majorHAnsi" w:hAnsiTheme="majorHAnsi" w:cs="Times New Roman"/>
          <w:sz w:val="24"/>
          <w:szCs w:val="24"/>
        </w:rPr>
        <w:t xml:space="preserve"> used to fuel </w:t>
      </w:r>
      <w:proofErr w:type="spellStart"/>
      <w:r w:rsidR="000D7E7C">
        <w:rPr>
          <w:rFonts w:asciiTheme="majorHAnsi" w:hAnsiTheme="majorHAnsi" w:cs="Times New Roman"/>
          <w:sz w:val="24"/>
          <w:szCs w:val="24"/>
        </w:rPr>
        <w:t>peaker</w:t>
      </w:r>
      <w:proofErr w:type="spellEnd"/>
      <w:r w:rsidR="000D7E7C">
        <w:rPr>
          <w:rFonts w:asciiTheme="majorHAnsi" w:hAnsiTheme="majorHAnsi" w:cs="Times New Roman"/>
          <w:sz w:val="24"/>
          <w:szCs w:val="24"/>
        </w:rPr>
        <w:t xml:space="preserve"> generators</w:t>
      </w:r>
      <w:r w:rsidRPr="00037806">
        <w:rPr>
          <w:rFonts w:asciiTheme="majorHAnsi" w:hAnsiTheme="majorHAnsi" w:cs="Times New Roman"/>
          <w:sz w:val="24"/>
          <w:szCs w:val="24"/>
        </w:rPr>
        <w:t xml:space="preserve"> which are designed to turn on</w:t>
      </w:r>
      <w:r w:rsidR="001A283E">
        <w:rPr>
          <w:rFonts w:asciiTheme="majorHAnsi" w:hAnsiTheme="majorHAnsi" w:cs="Times New Roman"/>
          <w:sz w:val="24"/>
          <w:szCs w:val="24"/>
        </w:rPr>
        <w:t xml:space="preserve"> and off quickly and efficiently</w:t>
      </w:r>
      <w:r w:rsidR="00D81354">
        <w:rPr>
          <w:rFonts w:asciiTheme="majorHAnsi" w:hAnsiTheme="majorHAnsi" w:cs="Times New Roman"/>
          <w:sz w:val="24"/>
          <w:szCs w:val="24"/>
        </w:rPr>
        <w:t xml:space="preserve">. </w:t>
      </w:r>
      <w:r w:rsidR="00D81354" w:rsidRPr="00037806">
        <w:rPr>
          <w:rFonts w:cs="Times New Roman"/>
          <w:sz w:val="24"/>
          <w:szCs w:val="24"/>
        </w:rPr>
        <w:t>(NETL</w:t>
      </w:r>
      <w:r w:rsidR="00D81354">
        <w:rPr>
          <w:rFonts w:cs="Times New Roman"/>
          <w:sz w:val="24"/>
          <w:szCs w:val="24"/>
        </w:rPr>
        <w:t>,</w:t>
      </w:r>
      <w:r w:rsidR="00D81354" w:rsidRPr="00037806">
        <w:rPr>
          <w:rFonts w:cs="Times New Roman"/>
          <w:sz w:val="24"/>
          <w:szCs w:val="24"/>
        </w:rPr>
        <w:t xml:space="preserve"> 2010)</w:t>
      </w:r>
    </w:p>
    <w:p w14:paraId="1904E79B" w14:textId="77777777" w:rsidR="00D66B46" w:rsidRDefault="00D66B46" w:rsidP="00E26A81">
      <w:pPr>
        <w:spacing w:after="0"/>
        <w:jc w:val="both"/>
        <w:rPr>
          <w:rFonts w:asciiTheme="majorHAnsi" w:hAnsiTheme="majorHAnsi" w:cs="Times New Roman"/>
          <w:sz w:val="24"/>
          <w:szCs w:val="24"/>
        </w:rPr>
      </w:pPr>
    </w:p>
    <w:p w14:paraId="4AC5BD76" w14:textId="77777777" w:rsidR="00BD2F5E" w:rsidRPr="008223BF" w:rsidRDefault="00BD2F5E" w:rsidP="00E26A81">
      <w:pPr>
        <w:pStyle w:val="Heading3"/>
        <w:jc w:val="both"/>
      </w:pPr>
      <w:r>
        <w:t>Carbon Capture</w:t>
      </w:r>
    </w:p>
    <w:p w14:paraId="1F0226EB" w14:textId="55B285CC" w:rsidR="00BD2F5E" w:rsidRDefault="00BD2F5E"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37072B">
        <w:rPr>
          <w:rFonts w:asciiTheme="majorHAnsi" w:hAnsiTheme="majorHAnsi" w:cs="Times New Roman"/>
          <w:sz w:val="24"/>
          <w:szCs w:val="24"/>
        </w:rPr>
        <w:t>C</w:t>
      </w:r>
      <w:r w:rsidRPr="00037806">
        <w:rPr>
          <w:rFonts w:asciiTheme="majorHAnsi" w:hAnsiTheme="majorHAnsi" w:cs="Times New Roman"/>
          <w:sz w:val="24"/>
          <w:szCs w:val="24"/>
        </w:rPr>
        <w:t>ommercially available carbon capture technologies have been found to increase water consumption 50-90% or more, depending on the power generation platform. While water withdrawals for thermoelectric power generation are expected to remain relatively constant or decline slightly, water consumption is expected to increase nationally by 14-26% as recirculating cooling and carbon capture systems are bro</w:t>
      </w:r>
      <w:r w:rsidR="00EE099F">
        <w:rPr>
          <w:rFonts w:asciiTheme="majorHAnsi" w:hAnsiTheme="majorHAnsi" w:cs="Times New Roman"/>
          <w:sz w:val="24"/>
          <w:szCs w:val="24"/>
        </w:rPr>
        <w:t xml:space="preserve">ught online from 2005-2030. That scenario </w:t>
      </w:r>
      <w:r w:rsidRPr="00037806">
        <w:rPr>
          <w:rFonts w:asciiTheme="majorHAnsi" w:hAnsiTheme="majorHAnsi" w:cs="Times New Roman"/>
          <w:sz w:val="24"/>
          <w:szCs w:val="24"/>
        </w:rPr>
        <w:t>does not reflect the impact of potential changes in greenh</w:t>
      </w:r>
      <w:r w:rsidR="00D81354">
        <w:rPr>
          <w:rFonts w:asciiTheme="majorHAnsi" w:hAnsiTheme="majorHAnsi" w:cs="Times New Roman"/>
          <w:sz w:val="24"/>
          <w:szCs w:val="24"/>
        </w:rPr>
        <w:t>ouse gas mitigation regulations. (NETL, 2018)</w:t>
      </w:r>
      <w:r w:rsidRPr="00037806">
        <w:rPr>
          <w:rFonts w:asciiTheme="majorHAnsi" w:hAnsiTheme="majorHAnsi" w:cs="Times New Roman"/>
          <w:sz w:val="24"/>
          <w:szCs w:val="24"/>
        </w:rPr>
        <w:t xml:space="preserve"> </w:t>
      </w:r>
    </w:p>
    <w:p w14:paraId="15752980" w14:textId="77777777" w:rsidR="00BD2F5E" w:rsidRDefault="00BD2F5E" w:rsidP="00E26A81">
      <w:pPr>
        <w:spacing w:after="0"/>
        <w:jc w:val="both"/>
        <w:rPr>
          <w:rFonts w:asciiTheme="majorHAnsi" w:hAnsiTheme="majorHAnsi" w:cs="Times New Roman"/>
          <w:sz w:val="24"/>
          <w:szCs w:val="24"/>
        </w:rPr>
      </w:pPr>
    </w:p>
    <w:p w14:paraId="628B6451" w14:textId="46C0F6C2" w:rsidR="009F2003" w:rsidRPr="00037806" w:rsidRDefault="009F2003" w:rsidP="00E26A81">
      <w:pPr>
        <w:pStyle w:val="Heading3"/>
        <w:jc w:val="both"/>
      </w:pPr>
      <w:r>
        <w:t>Energy Information</w:t>
      </w:r>
    </w:p>
    <w:p w14:paraId="7C11740A" w14:textId="5F73C11F" w:rsidR="00941325" w:rsidRDefault="00D66B4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The United States Energy Information A</w:t>
      </w:r>
      <w:r>
        <w:rPr>
          <w:rFonts w:asciiTheme="majorHAnsi" w:hAnsiTheme="majorHAnsi" w:cs="Times New Roman"/>
          <w:sz w:val="24"/>
          <w:szCs w:val="24"/>
        </w:rPr>
        <w:t>gency (US EIA) publishes reports of monthly</w:t>
      </w:r>
      <w:r w:rsidRPr="00037806">
        <w:rPr>
          <w:rFonts w:asciiTheme="majorHAnsi" w:hAnsiTheme="majorHAnsi" w:cs="Times New Roman"/>
          <w:sz w:val="24"/>
          <w:szCs w:val="24"/>
        </w:rPr>
        <w:t xml:space="preserve"> electricity generation</w:t>
      </w:r>
      <w:r>
        <w:rPr>
          <w:rFonts w:asciiTheme="majorHAnsi" w:hAnsiTheme="majorHAnsi" w:cs="Times New Roman"/>
          <w:sz w:val="24"/>
          <w:szCs w:val="24"/>
        </w:rPr>
        <w:t xml:space="preserve"> and</w:t>
      </w:r>
      <w:r w:rsidRPr="00037806">
        <w:rPr>
          <w:rFonts w:asciiTheme="majorHAnsi" w:hAnsiTheme="majorHAnsi" w:cs="Times New Roman"/>
          <w:sz w:val="24"/>
          <w:szCs w:val="24"/>
        </w:rPr>
        <w:t xml:space="preserve"> water use</w:t>
      </w:r>
      <w:r>
        <w:rPr>
          <w:rFonts w:asciiTheme="majorHAnsi" w:hAnsiTheme="majorHAnsi" w:cs="Times New Roman"/>
          <w:sz w:val="24"/>
          <w:szCs w:val="24"/>
        </w:rPr>
        <w:t>,</w:t>
      </w:r>
      <w:r w:rsidRPr="00037806">
        <w:rPr>
          <w:rFonts w:asciiTheme="majorHAnsi" w:hAnsiTheme="majorHAnsi" w:cs="Times New Roman"/>
          <w:sz w:val="24"/>
          <w:szCs w:val="24"/>
        </w:rPr>
        <w:t xml:space="preserve"> nameplat</w:t>
      </w:r>
      <w:r>
        <w:rPr>
          <w:rFonts w:asciiTheme="majorHAnsi" w:hAnsiTheme="majorHAnsi" w:cs="Times New Roman"/>
          <w:sz w:val="24"/>
          <w:szCs w:val="24"/>
        </w:rPr>
        <w:t>e capacities,</w:t>
      </w:r>
      <w:r w:rsidRPr="00037806">
        <w:rPr>
          <w:rFonts w:asciiTheme="majorHAnsi" w:hAnsiTheme="majorHAnsi" w:cs="Times New Roman"/>
          <w:sz w:val="24"/>
          <w:szCs w:val="24"/>
        </w:rPr>
        <w:t xml:space="preserve"> capacity factor</w:t>
      </w:r>
      <w:r>
        <w:rPr>
          <w:rFonts w:asciiTheme="majorHAnsi" w:hAnsiTheme="majorHAnsi" w:cs="Times New Roman"/>
          <w:sz w:val="24"/>
          <w:szCs w:val="24"/>
        </w:rPr>
        <w:t>s, and planned actions</w:t>
      </w:r>
      <w:r w:rsidRPr="00037806">
        <w:rPr>
          <w:rFonts w:asciiTheme="majorHAnsi" w:hAnsiTheme="majorHAnsi" w:cs="Times New Roman"/>
          <w:sz w:val="24"/>
          <w:szCs w:val="24"/>
        </w:rPr>
        <w:t xml:space="preserve"> for each electricity generator and cooling system. </w:t>
      </w:r>
      <w:r w:rsidR="00EE099F" w:rsidRPr="00EE099F">
        <w:rPr>
          <w:rFonts w:asciiTheme="majorHAnsi" w:hAnsiTheme="majorHAnsi" w:cs="Times New Roman"/>
          <w:sz w:val="24"/>
          <w:szCs w:val="24"/>
        </w:rPr>
        <w:t xml:space="preserve">Each </w:t>
      </w:r>
      <w:r w:rsidR="0038375B" w:rsidRPr="00EE099F">
        <w:rPr>
          <w:rFonts w:asciiTheme="majorHAnsi" w:hAnsiTheme="majorHAnsi" w:cs="Times New Roman"/>
          <w:sz w:val="24"/>
          <w:szCs w:val="24"/>
        </w:rPr>
        <w:t>g</w:t>
      </w:r>
      <w:r w:rsidRPr="00EE099F">
        <w:rPr>
          <w:rFonts w:asciiTheme="majorHAnsi" w:hAnsiTheme="majorHAnsi" w:cs="Times New Roman"/>
          <w:sz w:val="24"/>
          <w:szCs w:val="24"/>
        </w:rPr>
        <w:t>enerator</w:t>
      </w:r>
      <w:r>
        <w:rPr>
          <w:rFonts w:asciiTheme="majorHAnsi" w:hAnsiTheme="majorHAnsi" w:cs="Times New Roman"/>
          <w:sz w:val="24"/>
          <w:szCs w:val="24"/>
        </w:rPr>
        <w:t xml:space="preserve"> is </w:t>
      </w:r>
      <w:r w:rsidR="00EE099F">
        <w:rPr>
          <w:rFonts w:asciiTheme="majorHAnsi" w:hAnsiTheme="majorHAnsi" w:cs="Times New Roman"/>
          <w:sz w:val="24"/>
          <w:szCs w:val="24"/>
        </w:rPr>
        <w:t>assum</w:t>
      </w:r>
      <w:r>
        <w:rPr>
          <w:rFonts w:asciiTheme="majorHAnsi" w:hAnsiTheme="majorHAnsi" w:cs="Times New Roman"/>
          <w:sz w:val="24"/>
          <w:szCs w:val="24"/>
        </w:rPr>
        <w:t>ed to operate at the pro</w:t>
      </w:r>
      <w:r w:rsidR="00EE099F">
        <w:rPr>
          <w:rFonts w:asciiTheme="majorHAnsi" w:hAnsiTheme="majorHAnsi" w:cs="Times New Roman"/>
          <w:sz w:val="24"/>
          <w:szCs w:val="24"/>
        </w:rPr>
        <w:t>duct of its nameplate capacity</w:t>
      </w:r>
      <w:r>
        <w:rPr>
          <w:rFonts w:asciiTheme="majorHAnsi" w:hAnsiTheme="majorHAnsi" w:cs="Times New Roman"/>
          <w:sz w:val="24"/>
          <w:szCs w:val="24"/>
        </w:rPr>
        <w:t xml:space="preserve"> time</w:t>
      </w:r>
      <w:r w:rsidR="00EE099F">
        <w:rPr>
          <w:rFonts w:asciiTheme="majorHAnsi" w:hAnsiTheme="majorHAnsi" w:cs="Times New Roman"/>
          <w:sz w:val="24"/>
          <w:szCs w:val="24"/>
        </w:rPr>
        <w:t>s</w:t>
      </w:r>
      <w:r>
        <w:rPr>
          <w:rFonts w:asciiTheme="majorHAnsi" w:hAnsiTheme="majorHAnsi" w:cs="Times New Roman"/>
          <w:sz w:val="24"/>
          <w:szCs w:val="24"/>
        </w:rPr>
        <w:t xml:space="preserve"> the capacity factor. Planned actions include uprates and</w:t>
      </w:r>
      <w:r w:rsidRPr="00037806">
        <w:rPr>
          <w:rFonts w:asciiTheme="majorHAnsi" w:hAnsiTheme="majorHAnsi" w:cs="Times New Roman"/>
          <w:sz w:val="24"/>
          <w:szCs w:val="24"/>
        </w:rPr>
        <w:t xml:space="preserve"> </w:t>
      </w:r>
      <w:proofErr w:type="spellStart"/>
      <w:r w:rsidRPr="00037806">
        <w:rPr>
          <w:rFonts w:asciiTheme="majorHAnsi" w:hAnsiTheme="majorHAnsi" w:cs="Times New Roman"/>
          <w:sz w:val="24"/>
          <w:szCs w:val="24"/>
        </w:rPr>
        <w:t>derates</w:t>
      </w:r>
      <w:proofErr w:type="spellEnd"/>
      <w:r>
        <w:rPr>
          <w:rFonts w:asciiTheme="majorHAnsi" w:hAnsiTheme="majorHAnsi" w:cs="Times New Roman"/>
          <w:sz w:val="24"/>
          <w:szCs w:val="24"/>
        </w:rPr>
        <w:t xml:space="preserve"> of plant capacity</w:t>
      </w:r>
      <w:r w:rsidRPr="00037806">
        <w:rPr>
          <w:rFonts w:asciiTheme="majorHAnsi" w:hAnsiTheme="majorHAnsi" w:cs="Times New Roman"/>
          <w:sz w:val="24"/>
          <w:szCs w:val="24"/>
        </w:rPr>
        <w:t xml:space="preserve">, </w:t>
      </w:r>
      <w:r>
        <w:rPr>
          <w:rFonts w:asciiTheme="majorHAnsi" w:hAnsiTheme="majorHAnsi" w:cs="Times New Roman"/>
          <w:sz w:val="24"/>
          <w:szCs w:val="24"/>
        </w:rPr>
        <w:t>and decommissioning. N</w:t>
      </w:r>
      <w:r w:rsidRPr="00037806">
        <w:rPr>
          <w:rFonts w:asciiTheme="majorHAnsi" w:hAnsiTheme="majorHAnsi" w:cs="Times New Roman"/>
          <w:sz w:val="24"/>
          <w:szCs w:val="24"/>
        </w:rPr>
        <w:t>o planned actions affecting the generators in this study</w:t>
      </w:r>
      <w:r>
        <w:rPr>
          <w:rFonts w:asciiTheme="majorHAnsi" w:hAnsiTheme="majorHAnsi" w:cs="Times New Roman"/>
          <w:sz w:val="24"/>
          <w:szCs w:val="24"/>
        </w:rPr>
        <w:t xml:space="preserve"> were found</w:t>
      </w:r>
      <w:r w:rsidRPr="00037806">
        <w:rPr>
          <w:rFonts w:asciiTheme="majorHAnsi" w:hAnsiTheme="majorHAnsi" w:cs="Times New Roman"/>
          <w:sz w:val="24"/>
          <w:szCs w:val="24"/>
        </w:rPr>
        <w:t xml:space="preserve">. For thermo-electric water demand projections presented in </w:t>
      </w:r>
      <w:r w:rsidRPr="00037806">
        <w:rPr>
          <w:rFonts w:asciiTheme="majorHAnsi" w:hAnsiTheme="majorHAnsi" w:cs="Times New Roman"/>
          <w:i/>
          <w:sz w:val="24"/>
          <w:szCs w:val="24"/>
        </w:rPr>
        <w:t>The Water-Energy Nexus in Georgia</w:t>
      </w:r>
      <w:r w:rsidR="0097058C">
        <w:rPr>
          <w:rFonts w:asciiTheme="majorHAnsi" w:hAnsiTheme="majorHAnsi" w:cs="Times New Roman"/>
          <w:sz w:val="24"/>
          <w:szCs w:val="24"/>
        </w:rPr>
        <w:t xml:space="preserve">, </w:t>
      </w:r>
      <w:r w:rsidRPr="00037806">
        <w:rPr>
          <w:rFonts w:asciiTheme="majorHAnsi" w:hAnsiTheme="majorHAnsi" w:cs="Times New Roman"/>
          <w:sz w:val="24"/>
          <w:szCs w:val="24"/>
        </w:rPr>
        <w:t xml:space="preserve">coal plants were assumed to retire after 65 years of operation. Thermo-electric plants are not assumed to retire in this </w:t>
      </w:r>
      <w:r w:rsidR="005654B9" w:rsidRPr="00037806">
        <w:rPr>
          <w:rFonts w:asciiTheme="majorHAnsi" w:hAnsiTheme="majorHAnsi" w:cs="Times New Roman"/>
          <w:sz w:val="24"/>
          <w:szCs w:val="24"/>
        </w:rPr>
        <w:t>study.</w:t>
      </w:r>
      <w:r w:rsidR="00572473">
        <w:rPr>
          <w:rFonts w:asciiTheme="majorHAnsi" w:hAnsiTheme="majorHAnsi" w:cs="Times New Roman"/>
          <w:sz w:val="24"/>
          <w:szCs w:val="24"/>
        </w:rPr>
        <w:t xml:space="preserve"> </w:t>
      </w:r>
      <w:r w:rsidR="005654B9">
        <w:rPr>
          <w:rFonts w:asciiTheme="majorHAnsi" w:hAnsiTheme="majorHAnsi" w:cs="Times New Roman"/>
          <w:sz w:val="24"/>
          <w:szCs w:val="24"/>
        </w:rPr>
        <w:t xml:space="preserve">Projected retirement dates may be provided by stakeholders. River basin councils may assess long-term potential retirements. </w:t>
      </w:r>
    </w:p>
    <w:p w14:paraId="617306D9" w14:textId="77777777" w:rsidR="00D81354" w:rsidRDefault="00D81354" w:rsidP="00E26A81">
      <w:pPr>
        <w:spacing w:after="0"/>
        <w:jc w:val="both"/>
        <w:rPr>
          <w:rFonts w:asciiTheme="majorHAnsi" w:hAnsiTheme="majorHAnsi" w:cs="Times New Roman"/>
          <w:sz w:val="24"/>
          <w:szCs w:val="24"/>
        </w:rPr>
      </w:pPr>
    </w:p>
    <w:p w14:paraId="5C792D27" w14:textId="77777777" w:rsidR="00BD2F5E" w:rsidRPr="00037806" w:rsidRDefault="00BD2F5E" w:rsidP="00E26A81">
      <w:pPr>
        <w:pStyle w:val="Heading3"/>
        <w:jc w:val="both"/>
      </w:pPr>
      <w:bookmarkStart w:id="5" w:name="_Toc1213679"/>
      <w:r>
        <w:t>Water Consumption</w:t>
      </w:r>
      <w:r w:rsidRPr="00037806">
        <w:t xml:space="preserve"> Rates</w:t>
      </w:r>
      <w:bookmarkEnd w:id="5"/>
    </w:p>
    <w:p w14:paraId="61D776F9" w14:textId="1856FA0B" w:rsidR="00BD2F5E" w:rsidRPr="00037806" w:rsidRDefault="00BD2F5E"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EE099F">
        <w:rPr>
          <w:rFonts w:asciiTheme="majorHAnsi" w:hAnsiTheme="majorHAnsi" w:cs="Times New Roman"/>
          <w:sz w:val="24"/>
          <w:szCs w:val="24"/>
        </w:rPr>
        <w:t xml:space="preserve">Average water consumption rates for </w:t>
      </w:r>
      <w:r w:rsidR="00EE099F" w:rsidRPr="00037806">
        <w:rPr>
          <w:rFonts w:asciiTheme="majorHAnsi" w:hAnsiTheme="majorHAnsi" w:cs="Times New Roman"/>
          <w:sz w:val="24"/>
          <w:szCs w:val="24"/>
        </w:rPr>
        <w:t>different</w:t>
      </w:r>
      <w:r w:rsidR="00EE099F">
        <w:rPr>
          <w:rFonts w:asciiTheme="majorHAnsi" w:hAnsiTheme="majorHAnsi" w:cs="Times New Roman"/>
          <w:sz w:val="24"/>
          <w:szCs w:val="24"/>
        </w:rPr>
        <w:t xml:space="preserve"> kinds of thermo-electric generators are available from several sources, providing a range of estimates.  Estimates from a US Army Corps of Engineers study by Stuart Norvell correspond closely with estimates provided by Duke Energy</w:t>
      </w:r>
      <w:r w:rsidR="00AE6FD4">
        <w:rPr>
          <w:rFonts w:asciiTheme="majorHAnsi" w:hAnsiTheme="majorHAnsi" w:cs="Times New Roman"/>
          <w:sz w:val="24"/>
          <w:szCs w:val="24"/>
        </w:rPr>
        <w:t xml:space="preserve">. </w:t>
      </w:r>
      <w:proofErr w:type="spellStart"/>
      <w:r w:rsidR="00AE6FD4">
        <w:rPr>
          <w:rFonts w:asciiTheme="majorHAnsi" w:hAnsiTheme="majorHAnsi" w:cs="Times New Roman"/>
          <w:sz w:val="24"/>
          <w:szCs w:val="24"/>
        </w:rPr>
        <w:t>Faeth</w:t>
      </w:r>
      <w:proofErr w:type="spellEnd"/>
      <w:r w:rsidR="00AE6FD4">
        <w:rPr>
          <w:rFonts w:asciiTheme="majorHAnsi" w:hAnsiTheme="majorHAnsi" w:cs="Times New Roman"/>
          <w:sz w:val="24"/>
          <w:szCs w:val="24"/>
        </w:rPr>
        <w:t xml:space="preserve"> et al</w:t>
      </w:r>
      <w:r w:rsidR="000D7E7C">
        <w:rPr>
          <w:rFonts w:asciiTheme="majorHAnsi" w:hAnsiTheme="majorHAnsi" w:cs="Times New Roman"/>
          <w:sz w:val="24"/>
          <w:szCs w:val="24"/>
        </w:rPr>
        <w:t>. (2018)</w:t>
      </w:r>
      <w:r w:rsidR="00AE6FD4">
        <w:rPr>
          <w:rFonts w:asciiTheme="majorHAnsi" w:hAnsiTheme="majorHAnsi" w:cs="Times New Roman"/>
          <w:sz w:val="24"/>
          <w:szCs w:val="24"/>
        </w:rPr>
        <w:t xml:space="preserve"> provide similar numbers fo</w:t>
      </w:r>
      <w:r w:rsidR="00EE099F">
        <w:rPr>
          <w:rFonts w:asciiTheme="majorHAnsi" w:hAnsiTheme="majorHAnsi" w:cs="Times New Roman"/>
          <w:sz w:val="24"/>
          <w:szCs w:val="24"/>
        </w:rPr>
        <w:t xml:space="preserve">r Georgia, and the EIA dataset includes monthly </w:t>
      </w:r>
      <w:r w:rsidR="00AE6FD4">
        <w:rPr>
          <w:rFonts w:asciiTheme="majorHAnsi" w:hAnsiTheme="majorHAnsi" w:cs="Times New Roman"/>
          <w:sz w:val="24"/>
          <w:szCs w:val="24"/>
        </w:rPr>
        <w:t xml:space="preserve">water consumption rates </w:t>
      </w:r>
      <w:r w:rsidR="00EE099F">
        <w:rPr>
          <w:rFonts w:asciiTheme="majorHAnsi" w:hAnsiTheme="majorHAnsi" w:cs="Times New Roman"/>
          <w:sz w:val="24"/>
          <w:szCs w:val="24"/>
        </w:rPr>
        <w:t>for cooling systems in</w:t>
      </w:r>
      <w:r w:rsidR="00D81354">
        <w:rPr>
          <w:rFonts w:asciiTheme="majorHAnsi" w:hAnsiTheme="majorHAnsi" w:cs="Times New Roman"/>
          <w:sz w:val="24"/>
          <w:szCs w:val="24"/>
        </w:rPr>
        <w:t xml:space="preserve"> each power plant.</w:t>
      </w:r>
    </w:p>
    <w:p w14:paraId="235E9293" w14:textId="77777777" w:rsidR="00BD2F5E" w:rsidRPr="00037806" w:rsidRDefault="00BD2F5E" w:rsidP="00E26A81">
      <w:pPr>
        <w:spacing w:after="0"/>
        <w:jc w:val="both"/>
        <w:rPr>
          <w:rFonts w:asciiTheme="majorHAnsi" w:hAnsiTheme="majorHAnsi" w:cs="Times New Roman"/>
          <w:sz w:val="24"/>
          <w:szCs w:val="24"/>
        </w:rPr>
      </w:pPr>
    </w:p>
    <w:p w14:paraId="671EACC9" w14:textId="22C70BEC" w:rsidR="00941325" w:rsidRPr="00037806" w:rsidRDefault="00096FB0" w:rsidP="00E26A81">
      <w:pPr>
        <w:pStyle w:val="Heading3"/>
        <w:jc w:val="both"/>
      </w:pPr>
      <w:r>
        <w:lastRenderedPageBreak/>
        <w:t>Electricity-</w:t>
      </w:r>
      <w:r w:rsidR="00941325" w:rsidRPr="00037806">
        <w:t>Demand Projections</w:t>
      </w:r>
    </w:p>
    <w:p w14:paraId="21C59156" w14:textId="13652313" w:rsidR="00BD2F5E" w:rsidRDefault="00941325"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The</w:t>
      </w:r>
      <w:r w:rsidR="000D7E7C">
        <w:rPr>
          <w:rFonts w:asciiTheme="majorHAnsi" w:hAnsiTheme="majorHAnsi" w:cs="Times New Roman"/>
          <w:sz w:val="24"/>
          <w:szCs w:val="24"/>
        </w:rPr>
        <w:t>re are</w:t>
      </w:r>
      <w:r w:rsidRPr="00037806">
        <w:rPr>
          <w:rFonts w:asciiTheme="majorHAnsi" w:hAnsiTheme="majorHAnsi" w:cs="Times New Roman"/>
          <w:sz w:val="24"/>
          <w:szCs w:val="24"/>
        </w:rPr>
        <w:t xml:space="preserve"> three major power compani</w:t>
      </w:r>
      <w:r w:rsidR="000D7E7C">
        <w:rPr>
          <w:rFonts w:asciiTheme="majorHAnsi" w:hAnsiTheme="majorHAnsi" w:cs="Times New Roman"/>
          <w:sz w:val="24"/>
          <w:szCs w:val="24"/>
        </w:rPr>
        <w:t xml:space="preserve">es operating in </w:t>
      </w:r>
      <w:r w:rsidR="002C6113">
        <w:rPr>
          <w:rFonts w:asciiTheme="majorHAnsi" w:hAnsiTheme="majorHAnsi" w:cs="Times New Roman"/>
          <w:sz w:val="24"/>
          <w:szCs w:val="24"/>
        </w:rPr>
        <w:t>SC</w:t>
      </w:r>
      <w:r w:rsidR="000D7E7C">
        <w:rPr>
          <w:rFonts w:asciiTheme="majorHAnsi" w:hAnsiTheme="majorHAnsi" w:cs="Times New Roman"/>
          <w:sz w:val="24"/>
          <w:szCs w:val="24"/>
        </w:rPr>
        <w:t xml:space="preserve">: </w:t>
      </w:r>
      <w:r w:rsidRPr="00037806">
        <w:rPr>
          <w:rFonts w:asciiTheme="majorHAnsi" w:hAnsiTheme="majorHAnsi" w:cs="Times New Roman"/>
          <w:sz w:val="24"/>
          <w:szCs w:val="24"/>
        </w:rPr>
        <w:t xml:space="preserve">Duke Energy Carolinas, Santee Cooper, and </w:t>
      </w:r>
      <w:r w:rsidR="00572473">
        <w:rPr>
          <w:rFonts w:asciiTheme="majorHAnsi" w:hAnsiTheme="majorHAnsi" w:cs="Times New Roman"/>
          <w:sz w:val="24"/>
          <w:szCs w:val="24"/>
        </w:rPr>
        <w:t>Dominion Energy South Carolina (formerly known as SCE&amp;G)</w:t>
      </w:r>
      <w:r w:rsidR="000D7E7C">
        <w:rPr>
          <w:rFonts w:asciiTheme="majorHAnsi" w:hAnsiTheme="majorHAnsi" w:cs="Times New Roman"/>
          <w:sz w:val="24"/>
          <w:szCs w:val="24"/>
        </w:rPr>
        <w:t>. Each of these utilities</w:t>
      </w:r>
      <w:r w:rsidRPr="00037806">
        <w:rPr>
          <w:rFonts w:asciiTheme="majorHAnsi" w:hAnsiTheme="majorHAnsi" w:cs="Times New Roman"/>
          <w:sz w:val="24"/>
          <w:szCs w:val="24"/>
        </w:rPr>
        <w:t xml:space="preserve"> publish</w:t>
      </w:r>
      <w:r w:rsidR="000D7E7C">
        <w:rPr>
          <w:rFonts w:asciiTheme="majorHAnsi" w:hAnsiTheme="majorHAnsi" w:cs="Times New Roman"/>
          <w:sz w:val="24"/>
          <w:szCs w:val="24"/>
        </w:rPr>
        <w:t>es</w:t>
      </w:r>
      <w:r w:rsidRPr="00037806">
        <w:rPr>
          <w:rFonts w:asciiTheme="majorHAnsi" w:hAnsiTheme="majorHAnsi" w:cs="Times New Roman"/>
          <w:sz w:val="24"/>
          <w:szCs w:val="24"/>
        </w:rPr>
        <w:t xml:space="preserve"> annual or bi-annual Integrated Resource Plans (IRPs) with projections of electricity demand in their service areas. </w:t>
      </w:r>
      <w:r w:rsidR="001A283E">
        <w:rPr>
          <w:rFonts w:asciiTheme="majorHAnsi" w:hAnsiTheme="majorHAnsi" w:cs="Times New Roman"/>
          <w:sz w:val="24"/>
          <w:szCs w:val="24"/>
        </w:rPr>
        <w:t>In the plots below, the average monthly energy demand is represented with a black line. The red and blue lines represent the summer and winter peaks in demand, which may only occur for a few hours each day during the hottest and coldest portions of the year.</w:t>
      </w:r>
    </w:p>
    <w:p w14:paraId="3365430B" w14:textId="49A1D8A6" w:rsidR="00BD2F5E" w:rsidRDefault="00BD2F5E" w:rsidP="00E26A81">
      <w:pPr>
        <w:spacing w:after="0"/>
        <w:jc w:val="both"/>
        <w:rPr>
          <w:rFonts w:asciiTheme="majorHAnsi" w:hAnsiTheme="majorHAnsi" w:cs="Times New Roman"/>
          <w:sz w:val="24"/>
          <w:szCs w:val="24"/>
        </w:rPr>
      </w:pPr>
      <w:r>
        <w:rPr>
          <w:rFonts w:asciiTheme="majorHAnsi" w:eastAsiaTheme="majorEastAsia" w:hAnsiTheme="majorHAnsi" w:cstheme="majorBidi"/>
          <w:color w:val="1F3763" w:themeColor="accent1" w:themeShade="7F"/>
          <w:sz w:val="28"/>
          <w:szCs w:val="24"/>
        </w:rPr>
        <w:tab/>
      </w:r>
      <w:r w:rsidRPr="00037806">
        <w:rPr>
          <w:rFonts w:asciiTheme="majorHAnsi" w:hAnsiTheme="majorHAnsi" w:cs="Times New Roman"/>
          <w:sz w:val="24"/>
          <w:szCs w:val="24"/>
        </w:rPr>
        <w:t>The IRP projections from 2028 onwards are used to fit linear models for each utility and season to extend the projection</w:t>
      </w:r>
      <w:r>
        <w:rPr>
          <w:rFonts w:asciiTheme="majorHAnsi" w:hAnsiTheme="majorHAnsi" w:cs="Times New Roman"/>
          <w:sz w:val="24"/>
          <w:szCs w:val="24"/>
        </w:rPr>
        <w:t xml:space="preserve">s to year 2070. </w:t>
      </w:r>
      <w:r w:rsidR="00941515">
        <w:rPr>
          <w:rFonts w:asciiTheme="majorHAnsi" w:hAnsiTheme="majorHAnsi" w:cs="Times New Roman"/>
          <w:sz w:val="24"/>
          <w:szCs w:val="24"/>
        </w:rPr>
        <w:t>These extended projections are considered the driver of water demand for thermo-electric power generation.</w:t>
      </w:r>
    </w:p>
    <w:p w14:paraId="61012508" w14:textId="77777777" w:rsidR="00941515" w:rsidRPr="00037806" w:rsidRDefault="00941515" w:rsidP="00E26A81">
      <w:pPr>
        <w:spacing w:after="0"/>
        <w:jc w:val="both"/>
        <w:rPr>
          <w:rFonts w:asciiTheme="majorHAnsi" w:hAnsiTheme="majorHAnsi" w:cs="Times New Roman"/>
          <w:sz w:val="24"/>
          <w:szCs w:val="24"/>
        </w:rPr>
      </w:pPr>
    </w:p>
    <w:p w14:paraId="42F6007C" w14:textId="77777777" w:rsidR="00941325" w:rsidRPr="00037806" w:rsidRDefault="00941325" w:rsidP="00E26A81">
      <w:pPr>
        <w:spacing w:after="0"/>
        <w:jc w:val="both"/>
        <w:rPr>
          <w:rFonts w:asciiTheme="majorHAnsi" w:hAnsiTheme="majorHAnsi" w:cs="Times New Roman"/>
          <w:sz w:val="24"/>
          <w:szCs w:val="24"/>
        </w:rPr>
      </w:pPr>
      <w:r w:rsidRPr="00037806">
        <w:rPr>
          <w:rFonts w:asciiTheme="majorHAnsi" w:hAnsiTheme="majorHAnsi"/>
          <w:noProof/>
          <w:sz w:val="24"/>
          <w:szCs w:val="24"/>
        </w:rPr>
        <w:drawing>
          <wp:inline distT="0" distB="0" distL="0" distR="0" wp14:anchorId="727D6B49" wp14:editId="5089D258">
            <wp:extent cx="6004560" cy="37056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11352" cy="3709863"/>
                    </a:xfrm>
                    <a:prstGeom prst="rect">
                      <a:avLst/>
                    </a:prstGeom>
                  </pic:spPr>
                </pic:pic>
              </a:graphicData>
            </a:graphic>
          </wp:inline>
        </w:drawing>
      </w:r>
    </w:p>
    <w:p w14:paraId="0F580E6A" w14:textId="77777777" w:rsidR="00096FB0" w:rsidRDefault="00096FB0" w:rsidP="00E26A81">
      <w:pPr>
        <w:spacing w:after="0"/>
        <w:jc w:val="both"/>
        <w:rPr>
          <w:rFonts w:asciiTheme="majorHAnsi" w:hAnsiTheme="majorHAnsi" w:cs="Times New Roman"/>
          <w:sz w:val="24"/>
          <w:szCs w:val="24"/>
        </w:rPr>
      </w:pPr>
    </w:p>
    <w:p w14:paraId="402DA371" w14:textId="7846C3F8" w:rsidR="00096FB0" w:rsidRDefault="00096FB0" w:rsidP="00096FB0">
      <w:pPr>
        <w:pStyle w:val="Heading3"/>
      </w:pPr>
      <w:r>
        <w:t>Water-Demand Scenarios</w:t>
      </w:r>
    </w:p>
    <w:p w14:paraId="76FAEB94" w14:textId="43530373" w:rsidR="00AE6FD4" w:rsidRPr="00037806" w:rsidRDefault="001A283E" w:rsidP="00E26A81">
      <w:pPr>
        <w:spacing w:after="0"/>
        <w:jc w:val="both"/>
        <w:rPr>
          <w:rFonts w:asciiTheme="majorHAnsi" w:hAnsiTheme="majorHAnsi" w:cs="Times New Roman"/>
          <w:sz w:val="24"/>
          <w:szCs w:val="24"/>
        </w:rPr>
      </w:pPr>
      <w:r>
        <w:rPr>
          <w:rFonts w:asciiTheme="majorHAnsi" w:hAnsiTheme="majorHAnsi" w:cs="Times New Roman"/>
          <w:sz w:val="24"/>
          <w:szCs w:val="24"/>
        </w:rPr>
        <w:tab/>
        <w:t>The business-as-usual scenario assumes that increasing average demands are spread evenly across the electricity generation portfolio of each utility. Increases in summer and win</w:t>
      </w:r>
      <w:r w:rsidR="00BD2F5E">
        <w:rPr>
          <w:rFonts w:asciiTheme="majorHAnsi" w:hAnsiTheme="majorHAnsi" w:cs="Times New Roman"/>
          <w:sz w:val="24"/>
          <w:szCs w:val="24"/>
        </w:rPr>
        <w:t>ter peak demands are assigned</w:t>
      </w:r>
      <w:r w:rsidR="000D7E7C">
        <w:rPr>
          <w:rFonts w:asciiTheme="majorHAnsi" w:hAnsiTheme="majorHAnsi" w:cs="Times New Roman"/>
          <w:sz w:val="24"/>
          <w:szCs w:val="24"/>
        </w:rPr>
        <w:t xml:space="preserve"> preferentially to </w:t>
      </w:r>
      <w:proofErr w:type="spellStart"/>
      <w:r w:rsidR="000D7E7C">
        <w:rPr>
          <w:rFonts w:asciiTheme="majorHAnsi" w:hAnsiTheme="majorHAnsi" w:cs="Times New Roman"/>
          <w:sz w:val="24"/>
          <w:szCs w:val="24"/>
        </w:rPr>
        <w:t>peaker</w:t>
      </w:r>
      <w:proofErr w:type="spellEnd"/>
      <w:r>
        <w:rPr>
          <w:rFonts w:asciiTheme="majorHAnsi" w:hAnsiTheme="majorHAnsi" w:cs="Times New Roman"/>
          <w:sz w:val="24"/>
          <w:szCs w:val="24"/>
        </w:rPr>
        <w:t xml:space="preserve"> generators.</w:t>
      </w:r>
      <w:r w:rsidR="00AE6FD4" w:rsidRPr="00AE6FD4">
        <w:rPr>
          <w:rFonts w:asciiTheme="majorHAnsi" w:hAnsiTheme="majorHAnsi" w:cs="Times New Roman"/>
          <w:sz w:val="24"/>
          <w:szCs w:val="24"/>
        </w:rPr>
        <w:t xml:space="preserve"> </w:t>
      </w:r>
    </w:p>
    <w:p w14:paraId="34B2B03B" w14:textId="1983AD64" w:rsidR="00037806" w:rsidRPr="00037806" w:rsidRDefault="00941325"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941515">
        <w:rPr>
          <w:rFonts w:asciiTheme="majorHAnsi" w:hAnsiTheme="majorHAnsi" w:cs="Times New Roman"/>
          <w:sz w:val="24"/>
          <w:szCs w:val="24"/>
        </w:rPr>
        <w:t>For the</w:t>
      </w:r>
      <w:r w:rsidRPr="00037806">
        <w:rPr>
          <w:rFonts w:asciiTheme="majorHAnsi" w:hAnsiTheme="majorHAnsi" w:cs="Times New Roman"/>
          <w:sz w:val="24"/>
          <w:szCs w:val="24"/>
        </w:rPr>
        <w:t xml:space="preserve"> high-demand scenario</w:t>
      </w:r>
      <w:r w:rsidR="00096FB0">
        <w:rPr>
          <w:rFonts w:asciiTheme="majorHAnsi" w:hAnsiTheme="majorHAnsi" w:cs="Times New Roman"/>
          <w:sz w:val="24"/>
          <w:szCs w:val="24"/>
        </w:rPr>
        <w:t xml:space="preserve">, water </w:t>
      </w:r>
      <w:r w:rsidR="00941515">
        <w:rPr>
          <w:rFonts w:asciiTheme="majorHAnsi" w:hAnsiTheme="majorHAnsi" w:cs="Times New Roman"/>
          <w:sz w:val="24"/>
          <w:szCs w:val="24"/>
        </w:rPr>
        <w:t>consumption rates are increased by</w:t>
      </w:r>
      <w:r w:rsidRPr="00037806">
        <w:rPr>
          <w:rFonts w:asciiTheme="majorHAnsi" w:hAnsiTheme="majorHAnsi" w:cs="Times New Roman"/>
          <w:sz w:val="24"/>
          <w:szCs w:val="24"/>
        </w:rPr>
        <w:t xml:space="preserve"> 15%. </w:t>
      </w:r>
      <w:commentRangeStart w:id="6"/>
      <w:r w:rsidRPr="00037806">
        <w:rPr>
          <w:rFonts w:asciiTheme="majorHAnsi" w:hAnsiTheme="majorHAnsi" w:cs="Times New Roman"/>
          <w:sz w:val="24"/>
          <w:szCs w:val="24"/>
        </w:rPr>
        <w:t>This represents the national average expected impact of carbon capture and reci</w:t>
      </w:r>
      <w:r w:rsidR="00941515">
        <w:rPr>
          <w:rFonts w:asciiTheme="majorHAnsi" w:hAnsiTheme="majorHAnsi" w:cs="Times New Roman"/>
          <w:sz w:val="24"/>
          <w:szCs w:val="24"/>
        </w:rPr>
        <w:t>rculating cooling technologies.</w:t>
      </w:r>
      <w:commentRangeEnd w:id="6"/>
      <w:r w:rsidR="000229A0">
        <w:rPr>
          <w:rStyle w:val="CommentReference"/>
        </w:rPr>
        <w:commentReference w:id="6"/>
      </w:r>
    </w:p>
    <w:p w14:paraId="29EF46FF" w14:textId="77777777" w:rsidR="00037806" w:rsidRDefault="00037806" w:rsidP="00E26A81">
      <w:pPr>
        <w:spacing w:after="0"/>
        <w:jc w:val="both"/>
        <w:rPr>
          <w:rFonts w:asciiTheme="majorHAnsi" w:hAnsiTheme="majorHAnsi" w:cs="Times New Roman"/>
          <w:sz w:val="24"/>
          <w:szCs w:val="24"/>
        </w:rPr>
      </w:pPr>
      <w:bookmarkStart w:id="7" w:name="_Toc1213680"/>
    </w:p>
    <w:p w14:paraId="479BD6BC" w14:textId="4853BBBD" w:rsidR="00BD2F5E" w:rsidRDefault="00BD2F5E" w:rsidP="00E26A81">
      <w:pPr>
        <w:pStyle w:val="Heading3"/>
        <w:jc w:val="both"/>
      </w:pPr>
      <w:r>
        <w:lastRenderedPageBreak/>
        <w:t>Alternative Sources of Electricity</w:t>
      </w:r>
    </w:p>
    <w:p w14:paraId="7759B5AE" w14:textId="1D25C732" w:rsidR="00BD2F5E" w:rsidRDefault="00BD2F5E"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fastest growing source of electricity in </w:t>
      </w:r>
      <w:r w:rsidR="002C6113">
        <w:rPr>
          <w:rFonts w:asciiTheme="majorHAnsi" w:hAnsiTheme="majorHAnsi" w:cs="Times New Roman"/>
          <w:sz w:val="24"/>
          <w:szCs w:val="24"/>
        </w:rPr>
        <w:t>SC</w:t>
      </w:r>
      <w:r w:rsidRPr="00037806">
        <w:rPr>
          <w:rFonts w:asciiTheme="majorHAnsi" w:hAnsiTheme="majorHAnsi" w:cs="Times New Roman"/>
          <w:sz w:val="24"/>
          <w:szCs w:val="24"/>
        </w:rPr>
        <w:t xml:space="preserve"> in recent years is solar, wh</w:t>
      </w:r>
      <w:r>
        <w:rPr>
          <w:rFonts w:asciiTheme="majorHAnsi" w:hAnsiTheme="majorHAnsi" w:cs="Times New Roman"/>
          <w:sz w:val="24"/>
          <w:szCs w:val="24"/>
        </w:rPr>
        <w:t>ich requires no water. S</w:t>
      </w:r>
      <w:r w:rsidRPr="00037806">
        <w:rPr>
          <w:rFonts w:asciiTheme="majorHAnsi" w:hAnsiTheme="majorHAnsi" w:cs="Times New Roman"/>
          <w:sz w:val="24"/>
          <w:szCs w:val="24"/>
        </w:rPr>
        <w:t xml:space="preserve">olar power </w:t>
      </w:r>
      <w:r w:rsidR="005654B9">
        <w:rPr>
          <w:rFonts w:asciiTheme="majorHAnsi" w:hAnsiTheme="majorHAnsi" w:cs="Times New Roman"/>
          <w:sz w:val="24"/>
          <w:szCs w:val="24"/>
        </w:rPr>
        <w:t xml:space="preserve">generation </w:t>
      </w:r>
      <w:r w:rsidRPr="00037806">
        <w:rPr>
          <w:rFonts w:asciiTheme="majorHAnsi" w:hAnsiTheme="majorHAnsi" w:cs="Times New Roman"/>
          <w:sz w:val="24"/>
          <w:szCs w:val="24"/>
        </w:rPr>
        <w:t xml:space="preserve">is still minor compared with </w:t>
      </w:r>
      <w:r>
        <w:rPr>
          <w:rFonts w:asciiTheme="majorHAnsi" w:hAnsiTheme="majorHAnsi" w:cs="Times New Roman"/>
          <w:sz w:val="24"/>
          <w:szCs w:val="24"/>
        </w:rPr>
        <w:t xml:space="preserve">thermo-electric and hydro-power, and its continued growth may rely on continued support from the government. </w:t>
      </w:r>
      <w:proofErr w:type="spellStart"/>
      <w:r>
        <w:rPr>
          <w:rFonts w:asciiTheme="majorHAnsi" w:hAnsiTheme="majorHAnsi" w:cs="Times New Roman"/>
          <w:sz w:val="24"/>
          <w:szCs w:val="24"/>
        </w:rPr>
        <w:t>Faeth</w:t>
      </w:r>
      <w:proofErr w:type="spellEnd"/>
      <w:r>
        <w:rPr>
          <w:rFonts w:asciiTheme="majorHAnsi" w:hAnsiTheme="majorHAnsi" w:cs="Times New Roman"/>
          <w:sz w:val="24"/>
          <w:szCs w:val="24"/>
        </w:rPr>
        <w:t xml:space="preserve"> et al</w:t>
      </w:r>
      <w:r w:rsidR="000D7E7C">
        <w:rPr>
          <w:rFonts w:asciiTheme="majorHAnsi" w:hAnsiTheme="majorHAnsi" w:cs="Times New Roman"/>
          <w:sz w:val="24"/>
          <w:szCs w:val="24"/>
        </w:rPr>
        <w:t>.</w:t>
      </w:r>
      <w:r>
        <w:rPr>
          <w:rFonts w:asciiTheme="majorHAnsi" w:hAnsiTheme="majorHAnsi" w:cs="Times New Roman"/>
          <w:sz w:val="24"/>
          <w:szCs w:val="24"/>
        </w:rPr>
        <w:t xml:space="preserve"> (2018) projected</w:t>
      </w:r>
      <w:r w:rsidRPr="00037806">
        <w:rPr>
          <w:rFonts w:asciiTheme="majorHAnsi" w:hAnsiTheme="majorHAnsi" w:cs="Times New Roman"/>
          <w:sz w:val="24"/>
          <w:szCs w:val="24"/>
        </w:rPr>
        <w:t xml:space="preserve"> conti</w:t>
      </w:r>
      <w:r w:rsidR="00AE6FD4">
        <w:rPr>
          <w:rFonts w:asciiTheme="majorHAnsi" w:hAnsiTheme="majorHAnsi" w:cs="Times New Roman"/>
          <w:sz w:val="24"/>
          <w:szCs w:val="24"/>
        </w:rPr>
        <w:t>nued growth in solar and other renewable sources of electricity</w:t>
      </w:r>
      <w:r w:rsidRPr="00037806">
        <w:rPr>
          <w:rFonts w:asciiTheme="majorHAnsi" w:hAnsiTheme="majorHAnsi" w:cs="Times New Roman"/>
          <w:sz w:val="24"/>
          <w:szCs w:val="24"/>
        </w:rPr>
        <w:t xml:space="preserve">, </w:t>
      </w:r>
      <w:r>
        <w:rPr>
          <w:rFonts w:asciiTheme="majorHAnsi" w:hAnsiTheme="majorHAnsi" w:cs="Times New Roman"/>
          <w:sz w:val="24"/>
          <w:szCs w:val="24"/>
        </w:rPr>
        <w:t xml:space="preserve">to </w:t>
      </w:r>
      <w:r w:rsidRPr="00037806">
        <w:rPr>
          <w:rFonts w:asciiTheme="majorHAnsi" w:hAnsiTheme="majorHAnsi" w:cs="Times New Roman"/>
          <w:sz w:val="24"/>
          <w:szCs w:val="24"/>
        </w:rPr>
        <w:t>as much as 30% of</w:t>
      </w:r>
      <w:r>
        <w:rPr>
          <w:rFonts w:asciiTheme="majorHAnsi" w:hAnsiTheme="majorHAnsi" w:cs="Times New Roman"/>
          <w:sz w:val="24"/>
          <w:szCs w:val="24"/>
        </w:rPr>
        <w:t xml:space="preserve"> electric power generation</w:t>
      </w:r>
      <w:r w:rsidR="00AE6FD4">
        <w:rPr>
          <w:rFonts w:asciiTheme="majorHAnsi" w:hAnsiTheme="majorHAnsi" w:cs="Times New Roman"/>
          <w:sz w:val="24"/>
          <w:szCs w:val="24"/>
        </w:rPr>
        <w:t xml:space="preserve"> by </w:t>
      </w:r>
      <w:commentRangeStart w:id="8"/>
      <w:r w:rsidR="005654B9">
        <w:rPr>
          <w:rFonts w:asciiTheme="majorHAnsi" w:hAnsiTheme="majorHAnsi" w:cs="Times New Roman"/>
          <w:sz w:val="24"/>
          <w:szCs w:val="24"/>
        </w:rPr>
        <w:t>2060</w:t>
      </w:r>
      <w:commentRangeEnd w:id="8"/>
      <w:r w:rsidR="005654B9">
        <w:rPr>
          <w:rStyle w:val="CommentReference"/>
        </w:rPr>
        <w:commentReference w:id="8"/>
      </w:r>
      <w:r w:rsidR="005654B9">
        <w:rPr>
          <w:rFonts w:asciiTheme="majorHAnsi" w:hAnsiTheme="majorHAnsi" w:cs="Times New Roman"/>
          <w:sz w:val="24"/>
          <w:szCs w:val="24"/>
        </w:rPr>
        <w:t>.</w:t>
      </w:r>
      <w:r>
        <w:rPr>
          <w:rFonts w:asciiTheme="majorHAnsi" w:hAnsiTheme="majorHAnsi" w:cs="Times New Roman"/>
          <w:sz w:val="24"/>
          <w:szCs w:val="24"/>
        </w:rPr>
        <w:t xml:space="preserve"> </w:t>
      </w:r>
      <w:r w:rsidR="00AA47C5" w:rsidRPr="00037806">
        <w:rPr>
          <w:rFonts w:asciiTheme="majorHAnsi" w:hAnsiTheme="majorHAnsi" w:cs="Times New Roman"/>
          <w:sz w:val="24"/>
          <w:szCs w:val="24"/>
        </w:rPr>
        <w:t>The costs of energy storage, necessary to buffer variable solar and wind power, is coming down.</w:t>
      </w:r>
      <w:r w:rsidR="00AA47C5">
        <w:rPr>
          <w:rFonts w:asciiTheme="majorHAnsi" w:hAnsiTheme="majorHAnsi" w:cs="Times New Roman"/>
          <w:sz w:val="24"/>
          <w:szCs w:val="24"/>
        </w:rPr>
        <w:t xml:space="preserve"> </w:t>
      </w:r>
      <w:r w:rsidRPr="00037806">
        <w:rPr>
          <w:rFonts w:asciiTheme="majorHAnsi" w:hAnsiTheme="majorHAnsi" w:cs="Times New Roman"/>
          <w:sz w:val="24"/>
          <w:szCs w:val="24"/>
        </w:rPr>
        <w:t>In this study, increases in solar, wind, and hydro-power relative to thermo-electric gen</w:t>
      </w:r>
      <w:r>
        <w:rPr>
          <w:rFonts w:asciiTheme="majorHAnsi" w:hAnsiTheme="majorHAnsi" w:cs="Times New Roman"/>
          <w:sz w:val="24"/>
          <w:szCs w:val="24"/>
        </w:rPr>
        <w:t xml:space="preserve">eration will not be considered in either the business-as-usual or high-demand scenarios. </w:t>
      </w:r>
    </w:p>
    <w:p w14:paraId="20BB5EA4" w14:textId="77777777" w:rsidR="00D81354" w:rsidRDefault="00D81354" w:rsidP="00E26A81">
      <w:pPr>
        <w:spacing w:after="0"/>
        <w:jc w:val="both"/>
        <w:rPr>
          <w:rFonts w:asciiTheme="majorHAnsi" w:hAnsiTheme="majorHAnsi" w:cs="Times New Roman"/>
          <w:sz w:val="24"/>
          <w:szCs w:val="24"/>
        </w:rPr>
      </w:pPr>
    </w:p>
    <w:p w14:paraId="687D3EBC" w14:textId="0CBAE6A6" w:rsidR="00D81354" w:rsidRPr="00D81354" w:rsidRDefault="00D81354" w:rsidP="00E26A81">
      <w:pPr>
        <w:pStyle w:val="Heading3"/>
        <w:jc w:val="both"/>
      </w:pPr>
      <w:r>
        <w:t>Works Cited</w:t>
      </w:r>
    </w:p>
    <w:bookmarkEnd w:id="7"/>
    <w:p w14:paraId="00E0D8F7" w14:textId="6C18276C" w:rsidR="00037806" w:rsidRPr="00D81354" w:rsidRDefault="00075EBD" w:rsidP="00E26A81">
      <w:pPr>
        <w:spacing w:after="0"/>
        <w:ind w:left="720" w:hanging="720"/>
        <w:jc w:val="both"/>
        <w:rPr>
          <w:sz w:val="24"/>
          <w:szCs w:val="24"/>
        </w:rPr>
      </w:pPr>
      <w:r w:rsidRPr="00075EBD">
        <w:rPr>
          <w:sz w:val="24"/>
          <w:szCs w:val="24"/>
        </w:rPr>
        <w:t xml:space="preserve">Bijl, David L. &amp; </w:t>
      </w:r>
      <w:proofErr w:type="spellStart"/>
      <w:r w:rsidRPr="00075EBD">
        <w:rPr>
          <w:sz w:val="24"/>
          <w:szCs w:val="24"/>
        </w:rPr>
        <w:t>Bogaart</w:t>
      </w:r>
      <w:proofErr w:type="spellEnd"/>
      <w:r w:rsidRPr="00075EBD">
        <w:rPr>
          <w:sz w:val="24"/>
          <w:szCs w:val="24"/>
        </w:rPr>
        <w:t xml:space="preserve">, Patrick W. &amp; </w:t>
      </w:r>
      <w:proofErr w:type="spellStart"/>
      <w:r w:rsidRPr="00075EBD">
        <w:rPr>
          <w:sz w:val="24"/>
          <w:szCs w:val="24"/>
        </w:rPr>
        <w:t>Kram</w:t>
      </w:r>
      <w:proofErr w:type="spellEnd"/>
      <w:r w:rsidRPr="00075EBD">
        <w:rPr>
          <w:sz w:val="24"/>
          <w:szCs w:val="24"/>
        </w:rPr>
        <w:t>, Tom &amp; de Vries, Bert J.M. &amp; van Vuuren, Detlef P.</w:t>
      </w:r>
      <w:r w:rsidR="00D81354" w:rsidRPr="00D81354">
        <w:rPr>
          <w:sz w:val="24"/>
          <w:szCs w:val="24"/>
        </w:rPr>
        <w:t xml:space="preserve">, </w:t>
      </w:r>
      <w:r w:rsidR="00D81354" w:rsidRPr="00D81354">
        <w:rPr>
          <w:i/>
          <w:sz w:val="24"/>
          <w:szCs w:val="24"/>
        </w:rPr>
        <w:t>Long-term water demand for electricity, industry and households</w:t>
      </w:r>
      <w:r>
        <w:rPr>
          <w:sz w:val="24"/>
          <w:szCs w:val="24"/>
        </w:rPr>
        <w:t xml:space="preserve">, </w:t>
      </w:r>
      <w:r w:rsidR="00D81354">
        <w:rPr>
          <w:sz w:val="24"/>
          <w:szCs w:val="24"/>
        </w:rPr>
        <w:t xml:space="preserve">Environmental </w:t>
      </w:r>
      <w:r w:rsidR="00D81354" w:rsidRPr="00D81354">
        <w:rPr>
          <w:sz w:val="24"/>
          <w:szCs w:val="24"/>
        </w:rPr>
        <w:t>Science</w:t>
      </w:r>
      <w:r w:rsidR="00D81354">
        <w:rPr>
          <w:sz w:val="24"/>
          <w:szCs w:val="24"/>
        </w:rPr>
        <w:t xml:space="preserve"> and Policy, 55 (2016) pp 75-86</w:t>
      </w:r>
    </w:p>
    <w:p w14:paraId="31C856E6" w14:textId="4816FA0C" w:rsidR="00D81354" w:rsidRDefault="00D81354" w:rsidP="00E26A81">
      <w:pPr>
        <w:spacing w:after="0"/>
        <w:ind w:left="720" w:hanging="720"/>
        <w:jc w:val="both"/>
        <w:rPr>
          <w:sz w:val="24"/>
          <w:szCs w:val="24"/>
        </w:rPr>
      </w:pPr>
      <w:r w:rsidRPr="00D81354">
        <w:rPr>
          <w:sz w:val="24"/>
          <w:szCs w:val="24"/>
        </w:rPr>
        <w:t xml:space="preserve">Davies, </w:t>
      </w:r>
      <w:r>
        <w:rPr>
          <w:sz w:val="24"/>
          <w:szCs w:val="24"/>
        </w:rPr>
        <w:t xml:space="preserve">Evan, </w:t>
      </w:r>
      <w:r w:rsidRPr="00D81354">
        <w:rPr>
          <w:sz w:val="24"/>
          <w:szCs w:val="24"/>
        </w:rPr>
        <w:t>Page Kyle, and James Edmonds,</w:t>
      </w:r>
      <w:r w:rsidRPr="00D81354">
        <w:rPr>
          <w:i/>
          <w:sz w:val="24"/>
          <w:szCs w:val="24"/>
        </w:rPr>
        <w:t xml:space="preserve"> An integrated assessment of global and regional demands for electricity generation to 2095</w:t>
      </w:r>
      <w:r w:rsidRPr="00D81354">
        <w:rPr>
          <w:sz w:val="24"/>
          <w:szCs w:val="24"/>
        </w:rPr>
        <w:t>, Advance in W</w:t>
      </w:r>
      <w:r w:rsidR="00075EBD">
        <w:rPr>
          <w:sz w:val="24"/>
          <w:szCs w:val="24"/>
        </w:rPr>
        <w:t xml:space="preserve">ater Resources, 52 </w:t>
      </w:r>
      <w:r w:rsidR="00075EBD">
        <w:rPr>
          <w:sz w:val="24"/>
          <w:szCs w:val="24"/>
        </w:rPr>
        <w:tab/>
      </w:r>
      <w:r>
        <w:rPr>
          <w:sz w:val="24"/>
          <w:szCs w:val="24"/>
        </w:rPr>
        <w:t>(2013) pp 296-313</w:t>
      </w:r>
    </w:p>
    <w:p w14:paraId="46E8C5FF" w14:textId="2842587D" w:rsidR="00D81354" w:rsidRPr="00D81354" w:rsidRDefault="00D81354" w:rsidP="00E26A81">
      <w:pPr>
        <w:spacing w:after="0"/>
        <w:ind w:left="720" w:hanging="720"/>
        <w:jc w:val="both"/>
        <w:rPr>
          <w:sz w:val="24"/>
          <w:szCs w:val="24"/>
        </w:rPr>
      </w:pPr>
      <w:proofErr w:type="spellStart"/>
      <w:r w:rsidRPr="00D81354">
        <w:rPr>
          <w:sz w:val="24"/>
          <w:szCs w:val="24"/>
        </w:rPr>
        <w:t>Denooyer</w:t>
      </w:r>
      <w:proofErr w:type="spellEnd"/>
      <w:r w:rsidRPr="00D81354">
        <w:rPr>
          <w:sz w:val="24"/>
          <w:szCs w:val="24"/>
        </w:rPr>
        <w:t xml:space="preserve">, </w:t>
      </w:r>
      <w:r>
        <w:rPr>
          <w:sz w:val="24"/>
          <w:szCs w:val="24"/>
        </w:rPr>
        <w:t xml:space="preserve">Tyler, </w:t>
      </w:r>
      <w:r w:rsidRPr="00D81354">
        <w:rPr>
          <w:sz w:val="24"/>
          <w:szCs w:val="24"/>
        </w:rPr>
        <w:t xml:space="preserve">Joshua </w:t>
      </w:r>
      <w:proofErr w:type="spellStart"/>
      <w:r w:rsidRPr="00D81354">
        <w:rPr>
          <w:sz w:val="24"/>
          <w:szCs w:val="24"/>
        </w:rPr>
        <w:t>Peschel</w:t>
      </w:r>
      <w:proofErr w:type="spellEnd"/>
      <w:r w:rsidRPr="00D81354">
        <w:rPr>
          <w:sz w:val="24"/>
          <w:szCs w:val="24"/>
        </w:rPr>
        <w:t xml:space="preserve">, </w:t>
      </w:r>
      <w:proofErr w:type="spellStart"/>
      <w:r w:rsidRPr="00D81354">
        <w:rPr>
          <w:sz w:val="24"/>
          <w:szCs w:val="24"/>
        </w:rPr>
        <w:t>Zhenxing</w:t>
      </w:r>
      <w:proofErr w:type="spellEnd"/>
      <w:r w:rsidRPr="00D81354">
        <w:rPr>
          <w:sz w:val="24"/>
          <w:szCs w:val="24"/>
        </w:rPr>
        <w:t xml:space="preserve">, Zheng, and Ashlynn Stillwell, </w:t>
      </w:r>
      <w:r w:rsidRPr="00D81354">
        <w:rPr>
          <w:i/>
          <w:sz w:val="24"/>
          <w:szCs w:val="24"/>
        </w:rPr>
        <w:t>Integrating water resources and power generation: The energy-water nexus in Illinois</w:t>
      </w:r>
      <w:r>
        <w:rPr>
          <w:sz w:val="24"/>
          <w:szCs w:val="24"/>
        </w:rPr>
        <w:t>, Applied</w:t>
      </w:r>
      <w:r w:rsidR="00075EBD">
        <w:rPr>
          <w:sz w:val="24"/>
          <w:szCs w:val="24"/>
        </w:rPr>
        <w:t xml:space="preserve"> Energy, 162 </w:t>
      </w:r>
      <w:r w:rsidRPr="00D81354">
        <w:rPr>
          <w:sz w:val="24"/>
          <w:szCs w:val="24"/>
        </w:rPr>
        <w:t xml:space="preserve">(2016) pp 363-371 </w:t>
      </w:r>
    </w:p>
    <w:p w14:paraId="3502A83C" w14:textId="3F301F26" w:rsidR="00075EBD" w:rsidRDefault="00075EBD" w:rsidP="00E26A81">
      <w:pPr>
        <w:spacing w:after="0"/>
        <w:ind w:left="720" w:hanging="720"/>
        <w:jc w:val="both"/>
        <w:rPr>
          <w:rFonts w:asciiTheme="majorHAnsi" w:hAnsiTheme="majorHAnsi" w:cs="Times New Roman"/>
          <w:sz w:val="24"/>
          <w:szCs w:val="24"/>
        </w:rPr>
      </w:pPr>
      <w:r w:rsidRPr="00075EBD">
        <w:rPr>
          <w:rFonts w:asciiTheme="majorHAnsi" w:hAnsiTheme="majorHAnsi" w:cs="Times New Roman"/>
          <w:sz w:val="24"/>
          <w:szCs w:val="24"/>
        </w:rPr>
        <w:t xml:space="preserve">Dieter, C.A., Maupin, M.A., Caldwell, R.R., Harris, M.A., </w:t>
      </w:r>
      <w:proofErr w:type="spellStart"/>
      <w:r w:rsidRPr="00075EBD">
        <w:rPr>
          <w:rFonts w:asciiTheme="majorHAnsi" w:hAnsiTheme="majorHAnsi" w:cs="Times New Roman"/>
          <w:sz w:val="24"/>
          <w:szCs w:val="24"/>
        </w:rPr>
        <w:t>Ivahnenko</w:t>
      </w:r>
      <w:proofErr w:type="spellEnd"/>
      <w:r w:rsidRPr="00075EBD">
        <w:rPr>
          <w:rFonts w:asciiTheme="majorHAnsi" w:hAnsiTheme="majorHAnsi" w:cs="Times New Roman"/>
          <w:sz w:val="24"/>
          <w:szCs w:val="24"/>
        </w:rPr>
        <w:t>, T.I., Lovelace, J.K., Barber, N.L., and Linsey, K.S., 2018, Estimated use of water in the United States in 2015: U.S. Geological Survey Circular 1441, 65 p., https://doi.org/10.3133/cir1441.</w:t>
      </w:r>
    </w:p>
    <w:p w14:paraId="6E7E4621" w14:textId="70D7CFF3" w:rsidR="00D81354" w:rsidRPr="00D81354" w:rsidRDefault="00D81354" w:rsidP="00E26A81">
      <w:pPr>
        <w:spacing w:after="0"/>
        <w:ind w:left="720" w:hanging="720"/>
        <w:jc w:val="both"/>
        <w:rPr>
          <w:sz w:val="24"/>
          <w:szCs w:val="24"/>
        </w:rPr>
      </w:pPr>
      <w:r w:rsidRPr="00D81354">
        <w:rPr>
          <w:sz w:val="24"/>
          <w:szCs w:val="24"/>
        </w:rPr>
        <w:t xml:space="preserve">EPRI, </w:t>
      </w:r>
      <w:r w:rsidRPr="00D81354">
        <w:rPr>
          <w:i/>
          <w:sz w:val="24"/>
          <w:szCs w:val="24"/>
        </w:rPr>
        <w:t>Water and Sustainability Vol 3: Water Consumption for Po</w:t>
      </w:r>
      <w:r w:rsidR="00075EBD">
        <w:rPr>
          <w:i/>
          <w:sz w:val="24"/>
          <w:szCs w:val="24"/>
        </w:rPr>
        <w:t xml:space="preserve">wer Production – The Next Half </w:t>
      </w:r>
      <w:r w:rsidRPr="00D81354">
        <w:rPr>
          <w:i/>
          <w:sz w:val="24"/>
          <w:szCs w:val="24"/>
        </w:rPr>
        <w:t>Century</w:t>
      </w:r>
      <w:r w:rsidRPr="00D81354">
        <w:rPr>
          <w:sz w:val="24"/>
          <w:szCs w:val="24"/>
        </w:rPr>
        <w:t>, Topical Report Number 1006786 (2002)</w:t>
      </w:r>
    </w:p>
    <w:p w14:paraId="41803BA1" w14:textId="37978DF4" w:rsidR="00AD5167" w:rsidRPr="00AD5167" w:rsidRDefault="00075EBD" w:rsidP="00E26A81">
      <w:pPr>
        <w:spacing w:after="0"/>
        <w:ind w:left="720" w:hanging="720"/>
        <w:jc w:val="both"/>
        <w:rPr>
          <w:rFonts w:ascii="Times New Roman" w:hAnsi="Times New Roman" w:cs="Times New Roman"/>
          <w:sz w:val="24"/>
          <w:szCs w:val="24"/>
        </w:rPr>
      </w:pPr>
      <w:proofErr w:type="spellStart"/>
      <w:r>
        <w:rPr>
          <w:sz w:val="24"/>
          <w:szCs w:val="24"/>
        </w:rPr>
        <w:t>Faeth</w:t>
      </w:r>
      <w:proofErr w:type="spellEnd"/>
      <w:r>
        <w:rPr>
          <w:sz w:val="24"/>
          <w:szCs w:val="24"/>
        </w:rPr>
        <w:t>, Paul, Lars Hanson, Kevin Kelly, and Ana Rosner (2018).</w:t>
      </w:r>
      <w:r w:rsidR="00AD5167" w:rsidRPr="00AD5167">
        <w:rPr>
          <w:sz w:val="24"/>
          <w:szCs w:val="24"/>
        </w:rPr>
        <w:t xml:space="preserve"> </w:t>
      </w:r>
      <w:r w:rsidR="00AD5167" w:rsidRPr="00AD5167">
        <w:rPr>
          <w:i/>
          <w:sz w:val="24"/>
          <w:szCs w:val="24"/>
        </w:rPr>
        <w:t xml:space="preserve">The Water-Energy Nexus in Georgia: A Detailed Examination of Consumptive </w:t>
      </w:r>
      <w:r w:rsidR="00AD5167">
        <w:rPr>
          <w:i/>
          <w:sz w:val="24"/>
          <w:szCs w:val="24"/>
        </w:rPr>
        <w:t xml:space="preserve">Water </w:t>
      </w:r>
      <w:r w:rsidR="00AD5167" w:rsidRPr="00AD5167">
        <w:rPr>
          <w:i/>
          <w:sz w:val="24"/>
          <w:szCs w:val="24"/>
        </w:rPr>
        <w:t>Use in the Power Sector</w:t>
      </w:r>
      <w:r>
        <w:rPr>
          <w:sz w:val="24"/>
          <w:szCs w:val="24"/>
        </w:rPr>
        <w:t>.</w:t>
      </w:r>
    </w:p>
    <w:p w14:paraId="604C7E43" w14:textId="59B68A0E" w:rsidR="00A742EA" w:rsidRDefault="00075EBD" w:rsidP="00E26A81">
      <w:pPr>
        <w:spacing w:after="0"/>
        <w:ind w:left="720" w:hanging="720"/>
        <w:jc w:val="both"/>
        <w:rPr>
          <w:rFonts w:asciiTheme="majorHAnsi" w:hAnsiTheme="majorHAnsi" w:cs="Times New Roman"/>
          <w:sz w:val="24"/>
          <w:szCs w:val="24"/>
        </w:rPr>
      </w:pPr>
      <w:r w:rsidRPr="00075EBD">
        <w:rPr>
          <w:rFonts w:asciiTheme="majorHAnsi" w:hAnsiTheme="majorHAnsi" w:cs="Times New Roman"/>
          <w:sz w:val="24"/>
          <w:szCs w:val="24"/>
        </w:rPr>
        <w:t>Maupin, Molly A., Joan F. Kenny, Susan S. Hutson, John K. Lovelace, Nancy L. Barber, and Kristin S. Linsey (2014). Estimated Use of Water in the United States in 2010. USGS Circular 1405.</w:t>
      </w:r>
    </w:p>
    <w:p w14:paraId="737348CA" w14:textId="03DD8A70" w:rsidR="00A742EA" w:rsidRDefault="00A742EA" w:rsidP="00E26A81">
      <w:pPr>
        <w:spacing w:after="0"/>
        <w:ind w:left="720" w:hanging="720"/>
        <w:jc w:val="both"/>
        <w:rPr>
          <w:rFonts w:cs="Times New Roman"/>
          <w:sz w:val="24"/>
          <w:szCs w:val="24"/>
        </w:rPr>
      </w:pPr>
      <w:r>
        <w:rPr>
          <w:rFonts w:cs="Times New Roman"/>
          <w:sz w:val="24"/>
          <w:szCs w:val="24"/>
        </w:rPr>
        <w:t xml:space="preserve">NETL, 2010. </w:t>
      </w:r>
      <w:r w:rsidRPr="00A742EA">
        <w:rPr>
          <w:rFonts w:cs="Times New Roman"/>
          <w:i/>
          <w:sz w:val="24"/>
          <w:szCs w:val="24"/>
        </w:rPr>
        <w:t>Estimating Freshwater Needs to Meet Future Thermoelectric Generation Requirements: 2010 Update</w:t>
      </w:r>
      <w:r w:rsidR="0069243A">
        <w:rPr>
          <w:rFonts w:cs="Times New Roman"/>
          <w:sz w:val="24"/>
          <w:szCs w:val="24"/>
        </w:rPr>
        <w:t xml:space="preserve">. </w:t>
      </w:r>
      <w:r w:rsidRPr="00A742EA">
        <w:rPr>
          <w:rFonts w:cs="Times New Roman"/>
          <w:sz w:val="24"/>
          <w:szCs w:val="24"/>
        </w:rPr>
        <w:t>DOE/NETL-400/2010/1339</w:t>
      </w:r>
      <w:r w:rsidR="0069243A">
        <w:rPr>
          <w:rFonts w:cs="Times New Roman"/>
          <w:sz w:val="24"/>
          <w:szCs w:val="24"/>
        </w:rPr>
        <w:t xml:space="preserve">.  </w:t>
      </w:r>
      <w:r w:rsidRPr="00A742EA">
        <w:rPr>
          <w:rFonts w:cs="Times New Roman"/>
          <w:sz w:val="24"/>
          <w:szCs w:val="24"/>
        </w:rPr>
        <w:t>Nation</w:t>
      </w:r>
      <w:r w:rsidR="0069243A">
        <w:rPr>
          <w:rFonts w:cs="Times New Roman"/>
          <w:sz w:val="24"/>
          <w:szCs w:val="24"/>
        </w:rPr>
        <w:t>al Energy Technology Laboratory</w:t>
      </w:r>
    </w:p>
    <w:p w14:paraId="1B8B0E56" w14:textId="372B202F" w:rsidR="0097058C" w:rsidRPr="00D81354" w:rsidRDefault="00CC67B1" w:rsidP="00CC67B1">
      <w:pPr>
        <w:spacing w:after="0"/>
        <w:ind w:left="720" w:hanging="720"/>
        <w:jc w:val="both"/>
        <w:rPr>
          <w:rFonts w:asciiTheme="majorHAnsi" w:hAnsiTheme="majorHAnsi" w:cs="Times New Roman"/>
          <w:sz w:val="24"/>
          <w:szCs w:val="24"/>
        </w:rPr>
      </w:pPr>
      <w:r>
        <w:rPr>
          <w:rFonts w:asciiTheme="majorHAnsi" w:hAnsiTheme="majorHAnsi" w:cs="Times New Roman"/>
          <w:sz w:val="24"/>
          <w:szCs w:val="24"/>
        </w:rPr>
        <w:t>NETL,</w:t>
      </w:r>
      <w:r>
        <w:rPr>
          <w:rFonts w:asciiTheme="majorHAnsi" w:hAnsiTheme="majorHAnsi" w:cs="Times New Roman"/>
          <w:sz w:val="24"/>
          <w:szCs w:val="24"/>
        </w:rPr>
        <w:tab/>
      </w:r>
      <w:r w:rsidR="00D81354">
        <w:rPr>
          <w:rFonts w:asciiTheme="majorHAnsi" w:hAnsiTheme="majorHAnsi" w:cs="Times New Roman"/>
          <w:sz w:val="24"/>
          <w:szCs w:val="24"/>
        </w:rPr>
        <w:t>2018</w:t>
      </w:r>
      <w:r>
        <w:rPr>
          <w:rFonts w:asciiTheme="majorHAnsi" w:hAnsiTheme="majorHAnsi" w:cs="Times New Roman"/>
          <w:sz w:val="24"/>
          <w:szCs w:val="24"/>
        </w:rPr>
        <w:t xml:space="preserve">. </w:t>
      </w:r>
      <w:hyperlink r:id="rId18" w:history="1">
        <w:r w:rsidRPr="00BE035D">
          <w:rPr>
            <w:rStyle w:val="Hyperlink"/>
            <w:rFonts w:asciiTheme="majorHAnsi" w:hAnsiTheme="majorHAnsi" w:cs="Times New Roman"/>
            <w:sz w:val="24"/>
            <w:szCs w:val="24"/>
          </w:rPr>
          <w:t>https://www.netl.doe.gov/research/coal/crosscutting/environmentalcontrol/water-and-energy-interface</w:t>
        </w:r>
      </w:hyperlink>
      <w:r>
        <w:rPr>
          <w:rFonts w:asciiTheme="majorHAnsi" w:hAnsiTheme="majorHAnsi" w:cs="Times New Roman"/>
          <w:sz w:val="24"/>
          <w:szCs w:val="24"/>
        </w:rPr>
        <w:t>. Website accessed 8/15/18</w:t>
      </w:r>
      <w:r w:rsidR="0097058C" w:rsidRPr="00D81354">
        <w:rPr>
          <w:sz w:val="24"/>
          <w:szCs w:val="24"/>
        </w:rPr>
        <w:br w:type="page"/>
      </w:r>
    </w:p>
    <w:p w14:paraId="4A579314" w14:textId="29040D9D" w:rsidR="00037806" w:rsidRPr="00037806" w:rsidRDefault="006A2A09" w:rsidP="00E26A81">
      <w:pPr>
        <w:pStyle w:val="Heading1"/>
        <w:jc w:val="both"/>
      </w:pPr>
      <w:bookmarkStart w:id="9" w:name="_Toc8308968"/>
      <w:r>
        <w:lastRenderedPageBreak/>
        <w:t xml:space="preserve">3. </w:t>
      </w:r>
      <w:r w:rsidR="00037806" w:rsidRPr="00037806">
        <w:t>Public Water Supply</w:t>
      </w:r>
      <w:bookmarkEnd w:id="9"/>
    </w:p>
    <w:p w14:paraId="1CB23ACA" w14:textId="05F5443F"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Public water supplies include water distributors providing raw or treated water wholesale or retail to other water users. Users purchasing water can include residential, commercial, industrial, irrigation users, and other public supply distributors. Public supply is the broadest and most diverse category of water use described in this study. </w:t>
      </w:r>
    </w:p>
    <w:p w14:paraId="07EF864A" w14:textId="77777777" w:rsidR="00037806" w:rsidRPr="00037806" w:rsidRDefault="00037806" w:rsidP="00E26A81">
      <w:pPr>
        <w:spacing w:after="0"/>
        <w:jc w:val="both"/>
        <w:rPr>
          <w:rFonts w:asciiTheme="majorHAnsi" w:hAnsiTheme="majorHAnsi" w:cs="Times New Roman"/>
          <w:sz w:val="24"/>
          <w:szCs w:val="24"/>
        </w:rPr>
      </w:pPr>
    </w:p>
    <w:p w14:paraId="0AFF676E" w14:textId="77777777" w:rsidR="00037806" w:rsidRPr="00037806" w:rsidRDefault="00037806" w:rsidP="00E26A81">
      <w:pPr>
        <w:pStyle w:val="Heading3"/>
        <w:jc w:val="both"/>
      </w:pPr>
      <w:bookmarkStart w:id="10" w:name="_Toc1213686"/>
      <w:r w:rsidRPr="00037806">
        <w:t>Public supply permits</w:t>
      </w:r>
      <w:bookmarkEnd w:id="10"/>
    </w:p>
    <w:p w14:paraId="032F9053" w14:textId="77777777"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noProof/>
          <w:sz w:val="24"/>
          <w:szCs w:val="24"/>
        </w:rPr>
        <w:drawing>
          <wp:inline distT="0" distB="0" distL="0" distR="0" wp14:anchorId="4C63F29C" wp14:editId="677FCCB6">
            <wp:extent cx="5627914" cy="467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75963" cy="4716436"/>
                    </a:xfrm>
                    <a:prstGeom prst="rect">
                      <a:avLst/>
                    </a:prstGeom>
                  </pic:spPr>
                </pic:pic>
              </a:graphicData>
            </a:graphic>
          </wp:inline>
        </w:drawing>
      </w:r>
    </w:p>
    <w:p w14:paraId="52C07DD1" w14:textId="77777777"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 xml:space="preserve">Figure: Water Supply System Classification </w:t>
      </w:r>
    </w:p>
    <w:p w14:paraId="3DA7A793" w14:textId="77777777" w:rsidR="00037806" w:rsidRPr="00037806" w:rsidRDefault="00037806" w:rsidP="00E26A81">
      <w:pPr>
        <w:spacing w:after="0"/>
        <w:jc w:val="both"/>
        <w:rPr>
          <w:rFonts w:asciiTheme="majorHAnsi" w:hAnsiTheme="majorHAnsi" w:cs="Times New Roman"/>
          <w:sz w:val="24"/>
          <w:szCs w:val="24"/>
        </w:rPr>
      </w:pPr>
    </w:p>
    <w:p w14:paraId="63D48B6A" w14:textId="4376DE1B"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w:t>
      </w:r>
      <w:r w:rsidR="007C26F5">
        <w:rPr>
          <w:rFonts w:asciiTheme="majorHAnsi" w:hAnsiTheme="majorHAnsi" w:cs="Times New Roman"/>
          <w:sz w:val="24"/>
          <w:szCs w:val="24"/>
        </w:rPr>
        <w:t>Environmental Protection Agency (</w:t>
      </w:r>
      <w:r w:rsidRPr="00037806">
        <w:rPr>
          <w:rFonts w:asciiTheme="majorHAnsi" w:hAnsiTheme="majorHAnsi" w:cs="Times New Roman"/>
          <w:sz w:val="24"/>
          <w:szCs w:val="24"/>
        </w:rPr>
        <w:t>EPA</w:t>
      </w:r>
      <w:r w:rsidR="007C26F5">
        <w:rPr>
          <w:rFonts w:asciiTheme="majorHAnsi" w:hAnsiTheme="majorHAnsi" w:cs="Times New Roman"/>
          <w:sz w:val="24"/>
          <w:szCs w:val="24"/>
        </w:rPr>
        <w:t>)</w:t>
      </w:r>
      <w:r w:rsidRPr="00037806">
        <w:rPr>
          <w:rFonts w:asciiTheme="majorHAnsi" w:hAnsiTheme="majorHAnsi" w:cs="Times New Roman"/>
          <w:sz w:val="24"/>
          <w:szCs w:val="24"/>
        </w:rPr>
        <w:t xml:space="preserve"> defines a public water system as </w:t>
      </w:r>
      <w:r w:rsidRPr="002C6113">
        <w:rPr>
          <w:rFonts w:asciiTheme="majorHAnsi" w:hAnsiTheme="majorHAnsi" w:cs="Times New Roman"/>
          <w:i/>
          <w:sz w:val="24"/>
          <w:szCs w:val="24"/>
        </w:rPr>
        <w:t>a system which provides water for human consumption through pipes or other constructed conveyances to at least 15 service connections or serves an average of at least 25 people for at least 60 da</w:t>
      </w:r>
      <w:r w:rsidR="00AA47C5" w:rsidRPr="002C6113">
        <w:rPr>
          <w:rFonts w:asciiTheme="majorHAnsi" w:hAnsiTheme="majorHAnsi" w:cs="Times New Roman"/>
          <w:i/>
          <w:sz w:val="24"/>
          <w:szCs w:val="24"/>
        </w:rPr>
        <w:t>ys a year</w:t>
      </w:r>
      <w:r w:rsidR="00AA47C5">
        <w:rPr>
          <w:rFonts w:asciiTheme="majorHAnsi" w:hAnsiTheme="majorHAnsi" w:cs="Times New Roman"/>
          <w:sz w:val="24"/>
          <w:szCs w:val="24"/>
        </w:rPr>
        <w:t>.  P</w:t>
      </w:r>
      <w:r w:rsidRPr="00037806">
        <w:rPr>
          <w:rFonts w:asciiTheme="majorHAnsi" w:hAnsiTheme="majorHAnsi" w:cs="Times New Roman"/>
          <w:sz w:val="24"/>
          <w:szCs w:val="24"/>
        </w:rPr>
        <w:t xml:space="preserve">ublic water systems </w:t>
      </w:r>
      <w:r w:rsidR="00AA47C5">
        <w:rPr>
          <w:rFonts w:asciiTheme="majorHAnsi" w:hAnsiTheme="majorHAnsi" w:cs="Times New Roman"/>
          <w:sz w:val="24"/>
          <w:szCs w:val="24"/>
        </w:rPr>
        <w:t xml:space="preserve">are divided </w:t>
      </w:r>
      <w:r w:rsidR="000875BF">
        <w:rPr>
          <w:rFonts w:asciiTheme="majorHAnsi" w:hAnsiTheme="majorHAnsi" w:cs="Times New Roman"/>
          <w:sz w:val="24"/>
          <w:szCs w:val="24"/>
        </w:rPr>
        <w:t>in</w:t>
      </w:r>
      <w:r w:rsidRPr="00037806">
        <w:rPr>
          <w:rFonts w:asciiTheme="majorHAnsi" w:hAnsiTheme="majorHAnsi" w:cs="Times New Roman"/>
          <w:sz w:val="24"/>
          <w:szCs w:val="24"/>
        </w:rPr>
        <w:t>to three cat</w:t>
      </w:r>
      <w:r w:rsidR="00D81354">
        <w:rPr>
          <w:rFonts w:asciiTheme="majorHAnsi" w:hAnsiTheme="majorHAnsi" w:cs="Times New Roman"/>
          <w:sz w:val="24"/>
          <w:szCs w:val="24"/>
        </w:rPr>
        <w:t>egories for permitting purposes.</w:t>
      </w:r>
      <w:r w:rsidRPr="00037806">
        <w:rPr>
          <w:rFonts w:asciiTheme="majorHAnsi" w:hAnsiTheme="majorHAnsi" w:cs="Times New Roman"/>
          <w:sz w:val="24"/>
          <w:szCs w:val="24"/>
        </w:rPr>
        <w:t xml:space="preserve"> Type C community water systems supply water to the same population year-round. Type P non-transient non-community water systems supply water to at least 25 of the same people at least six months per year. Some examples are schools, factories, office buildings, and hospitals which have their own water systems. Type N transient non-community water systems provide water in a place </w:t>
      </w:r>
      <w:r w:rsidRPr="00037806">
        <w:rPr>
          <w:rFonts w:asciiTheme="majorHAnsi" w:hAnsiTheme="majorHAnsi" w:cs="Times New Roman"/>
          <w:sz w:val="24"/>
          <w:szCs w:val="24"/>
        </w:rPr>
        <w:lastRenderedPageBreak/>
        <w:t xml:space="preserve">such as a gas station or campground where people do not remain for long periods of time. In addition to the public water systems regulated by the EPA, the SCDHEC regulates and issues permits for type S water supply systems which do not meet the EPA definition of public water systems. </w:t>
      </w:r>
      <w:r w:rsidR="00AA47C5">
        <w:rPr>
          <w:rFonts w:asciiTheme="majorHAnsi" w:hAnsiTheme="majorHAnsi" w:cs="Times New Roman"/>
          <w:sz w:val="24"/>
          <w:szCs w:val="24"/>
        </w:rPr>
        <w:t>In this study, water demand of type P, N, and S systems is assumed to remain constant. Projection methods described here apply to Type C, Community Water Systems.</w:t>
      </w:r>
    </w:p>
    <w:p w14:paraId="6BF5599E" w14:textId="018DB98C"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State Drinking Water Database, part of the Environmental Facilities Information System (EFIS), contains information from all of the water supply permits in </w:t>
      </w:r>
      <w:r w:rsidR="002C6113">
        <w:rPr>
          <w:rFonts w:asciiTheme="majorHAnsi" w:hAnsiTheme="majorHAnsi" w:cs="Times New Roman"/>
          <w:sz w:val="24"/>
          <w:szCs w:val="24"/>
        </w:rPr>
        <w:t>SC</w:t>
      </w:r>
      <w:r w:rsidRPr="00037806">
        <w:rPr>
          <w:rFonts w:asciiTheme="majorHAnsi" w:hAnsiTheme="majorHAnsi" w:cs="Times New Roman"/>
          <w:sz w:val="24"/>
          <w:szCs w:val="24"/>
        </w:rPr>
        <w:t>, including the number of commercial and residential taps, wholesale connections, and populations served. Populations served directly are counted as primary populations, and populations served indirectly (through sales of water to another distributor) are counted as secondary populations. This information is updated</w:t>
      </w:r>
      <w:r w:rsidR="002C6113">
        <w:rPr>
          <w:rFonts w:asciiTheme="majorHAnsi" w:hAnsiTheme="majorHAnsi" w:cs="Times New Roman"/>
          <w:sz w:val="24"/>
          <w:szCs w:val="24"/>
        </w:rPr>
        <w:t xml:space="preserve"> as permits are renewed every 3 to </w:t>
      </w:r>
      <w:r w:rsidRPr="00037806">
        <w:rPr>
          <w:rFonts w:asciiTheme="majorHAnsi" w:hAnsiTheme="majorHAnsi" w:cs="Times New Roman"/>
          <w:sz w:val="24"/>
          <w:szCs w:val="24"/>
        </w:rPr>
        <w:t>5 years, depending on the size of the system.</w:t>
      </w:r>
    </w:p>
    <w:p w14:paraId="3E7BE2C2" w14:textId="77777777" w:rsidR="00037806" w:rsidRDefault="00037806" w:rsidP="00E26A81">
      <w:pPr>
        <w:spacing w:after="0"/>
        <w:jc w:val="both"/>
        <w:rPr>
          <w:rFonts w:asciiTheme="majorHAnsi" w:hAnsiTheme="majorHAnsi" w:cs="Times New Roman"/>
          <w:sz w:val="24"/>
          <w:szCs w:val="24"/>
        </w:rPr>
      </w:pPr>
    </w:p>
    <w:p w14:paraId="3E71D5C4" w14:textId="77777777" w:rsidR="00621F61" w:rsidRPr="00037806" w:rsidRDefault="00621F61" w:rsidP="00E26A81">
      <w:pPr>
        <w:pStyle w:val="Heading3"/>
        <w:jc w:val="both"/>
      </w:pPr>
      <w:r w:rsidRPr="00037806">
        <w:t>Wholesales</w:t>
      </w:r>
    </w:p>
    <w:p w14:paraId="302291F4" w14:textId="45EF6591" w:rsidR="00621F61" w:rsidRDefault="00621F61"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drinking water database includes </w:t>
      </w:r>
      <w:r>
        <w:rPr>
          <w:rFonts w:asciiTheme="majorHAnsi" w:hAnsiTheme="majorHAnsi" w:cs="Times New Roman"/>
          <w:sz w:val="24"/>
          <w:szCs w:val="24"/>
        </w:rPr>
        <w:t xml:space="preserve">some </w:t>
      </w:r>
      <w:r w:rsidRPr="00037806">
        <w:rPr>
          <w:rFonts w:asciiTheme="majorHAnsi" w:hAnsiTheme="majorHAnsi" w:cs="Times New Roman"/>
          <w:sz w:val="24"/>
          <w:szCs w:val="24"/>
        </w:rPr>
        <w:t>informa</w:t>
      </w:r>
      <w:r>
        <w:rPr>
          <w:rFonts w:asciiTheme="majorHAnsi" w:hAnsiTheme="majorHAnsi" w:cs="Times New Roman"/>
          <w:sz w:val="24"/>
          <w:szCs w:val="24"/>
        </w:rPr>
        <w:t>tion on system interconnections. Connections are listed, but wholesale volumes are not included. The primary population, served directly by a given distributor, is included along with the s</w:t>
      </w:r>
      <w:r w:rsidRPr="00037806">
        <w:rPr>
          <w:rFonts w:asciiTheme="majorHAnsi" w:hAnsiTheme="majorHAnsi" w:cs="Times New Roman"/>
          <w:sz w:val="24"/>
          <w:szCs w:val="24"/>
        </w:rPr>
        <w:t>econdary service population</w:t>
      </w:r>
      <w:r>
        <w:rPr>
          <w:rFonts w:asciiTheme="majorHAnsi" w:hAnsiTheme="majorHAnsi" w:cs="Times New Roman"/>
          <w:sz w:val="24"/>
          <w:szCs w:val="24"/>
        </w:rPr>
        <w:t xml:space="preserve"> served through a wholesale connection. The secondary population information may represent the total of several wholesale connections. In some cases, w</w:t>
      </w:r>
      <w:r w:rsidRPr="00037806">
        <w:rPr>
          <w:rFonts w:asciiTheme="majorHAnsi" w:hAnsiTheme="majorHAnsi" w:cs="Times New Roman"/>
          <w:sz w:val="24"/>
          <w:szCs w:val="24"/>
        </w:rPr>
        <w:t xml:space="preserve">ater from multiple </w:t>
      </w:r>
      <w:r>
        <w:rPr>
          <w:rFonts w:asciiTheme="majorHAnsi" w:hAnsiTheme="majorHAnsi" w:cs="Times New Roman"/>
          <w:sz w:val="24"/>
          <w:szCs w:val="24"/>
        </w:rPr>
        <w:t>distributor</w:t>
      </w:r>
      <w:r w:rsidRPr="00037806">
        <w:rPr>
          <w:rFonts w:asciiTheme="majorHAnsi" w:hAnsiTheme="majorHAnsi" w:cs="Times New Roman"/>
          <w:sz w:val="24"/>
          <w:szCs w:val="24"/>
        </w:rPr>
        <w:t>s mix</w:t>
      </w:r>
      <w:r>
        <w:rPr>
          <w:rFonts w:asciiTheme="majorHAnsi" w:hAnsiTheme="majorHAnsi" w:cs="Times New Roman"/>
          <w:sz w:val="24"/>
          <w:szCs w:val="24"/>
        </w:rPr>
        <w:t>es</w:t>
      </w:r>
      <w:r w:rsidRPr="00037806">
        <w:rPr>
          <w:rFonts w:asciiTheme="majorHAnsi" w:hAnsiTheme="majorHAnsi" w:cs="Times New Roman"/>
          <w:sz w:val="24"/>
          <w:szCs w:val="24"/>
        </w:rPr>
        <w:t xml:space="preserve"> within </w:t>
      </w:r>
      <w:r>
        <w:rPr>
          <w:rFonts w:asciiTheme="majorHAnsi" w:hAnsiTheme="majorHAnsi" w:cs="Times New Roman"/>
          <w:sz w:val="24"/>
          <w:szCs w:val="24"/>
        </w:rPr>
        <w:t xml:space="preserve">a single </w:t>
      </w:r>
      <w:r w:rsidRPr="00037806">
        <w:rPr>
          <w:rFonts w:asciiTheme="majorHAnsi" w:hAnsiTheme="majorHAnsi" w:cs="Times New Roman"/>
          <w:sz w:val="24"/>
          <w:szCs w:val="24"/>
        </w:rPr>
        <w:t>distribution system.</w:t>
      </w:r>
      <w:r>
        <w:rPr>
          <w:rFonts w:asciiTheme="majorHAnsi" w:hAnsiTheme="majorHAnsi" w:cs="Times New Roman"/>
          <w:sz w:val="24"/>
          <w:szCs w:val="24"/>
        </w:rPr>
        <w:t xml:space="preserve"> Where sufficient information is available, wholesale volumes over the baseline period are subtracted from the seller and added to the buyer to calculate baseline water demand. Where wholesale volumes are not available, multiple interconnected distribution systems are lumped together and considered in aggregate.</w:t>
      </w:r>
    </w:p>
    <w:p w14:paraId="3945F7A3" w14:textId="77777777" w:rsidR="00621F61" w:rsidRDefault="00621F61" w:rsidP="00E26A81">
      <w:pPr>
        <w:spacing w:after="0"/>
        <w:jc w:val="both"/>
        <w:rPr>
          <w:rFonts w:asciiTheme="majorHAnsi" w:hAnsiTheme="majorHAnsi" w:cs="Times New Roman"/>
          <w:sz w:val="24"/>
          <w:szCs w:val="24"/>
        </w:rPr>
      </w:pPr>
      <w:r>
        <w:rPr>
          <w:rFonts w:asciiTheme="majorHAnsi" w:hAnsiTheme="majorHAnsi" w:cs="Times New Roman"/>
          <w:sz w:val="24"/>
          <w:szCs w:val="24"/>
        </w:rPr>
        <w:tab/>
        <w:t>Similarly, large industrial purchases of water can skew estimates of per capita water demand for a distribution system. Where sufficient information is available, industrial purchases will be projected using the methods developed for manufacturing self-supply.</w:t>
      </w:r>
    </w:p>
    <w:p w14:paraId="7297A3BF" w14:textId="77777777" w:rsidR="00621F61" w:rsidRPr="00037806" w:rsidRDefault="00621F61" w:rsidP="00E26A81">
      <w:pPr>
        <w:spacing w:after="0"/>
        <w:jc w:val="both"/>
        <w:rPr>
          <w:rFonts w:asciiTheme="majorHAnsi" w:hAnsiTheme="majorHAnsi" w:cs="Times New Roman"/>
          <w:sz w:val="24"/>
          <w:szCs w:val="24"/>
        </w:rPr>
      </w:pPr>
    </w:p>
    <w:p w14:paraId="31B6F6BB" w14:textId="77777777" w:rsidR="00037806" w:rsidRPr="00037806" w:rsidRDefault="00037806" w:rsidP="00E26A81">
      <w:pPr>
        <w:pStyle w:val="Heading3"/>
        <w:jc w:val="both"/>
      </w:pPr>
      <w:r w:rsidRPr="00037806">
        <w:t>Septic Systems</w:t>
      </w:r>
    </w:p>
    <w:p w14:paraId="53243DFF" w14:textId="1BD077E0"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SCDHEC maintains a database of permit</w:t>
      </w:r>
      <w:r w:rsidR="005E4413">
        <w:rPr>
          <w:rFonts w:asciiTheme="majorHAnsi" w:hAnsiTheme="majorHAnsi" w:cs="Times New Roman"/>
          <w:sz w:val="24"/>
          <w:szCs w:val="24"/>
        </w:rPr>
        <w:t>ted septic system drain fields including</w:t>
      </w:r>
      <w:r w:rsidRPr="00037806">
        <w:rPr>
          <w:rFonts w:asciiTheme="majorHAnsi" w:hAnsiTheme="majorHAnsi" w:cs="Times New Roman"/>
          <w:sz w:val="24"/>
          <w:szCs w:val="24"/>
        </w:rPr>
        <w:t xml:space="preserve"> the </w:t>
      </w:r>
      <w:r w:rsidR="005E4413" w:rsidRPr="00037806">
        <w:rPr>
          <w:rFonts w:asciiTheme="majorHAnsi" w:hAnsiTheme="majorHAnsi" w:cs="Times New Roman"/>
          <w:sz w:val="24"/>
          <w:szCs w:val="24"/>
        </w:rPr>
        <w:t xml:space="preserve">water </w:t>
      </w:r>
      <w:r w:rsidR="005E4413">
        <w:rPr>
          <w:rFonts w:asciiTheme="majorHAnsi" w:hAnsiTheme="majorHAnsi" w:cs="Times New Roman"/>
          <w:sz w:val="24"/>
          <w:szCs w:val="24"/>
        </w:rPr>
        <w:t>source</w:t>
      </w:r>
      <w:r w:rsidRPr="00037806">
        <w:rPr>
          <w:rFonts w:asciiTheme="majorHAnsi" w:hAnsiTheme="majorHAnsi" w:cs="Times New Roman"/>
          <w:sz w:val="24"/>
          <w:szCs w:val="24"/>
        </w:rPr>
        <w:t xml:space="preserve"> as either purchased or from a domestic well. </w:t>
      </w:r>
      <w:r w:rsidR="005E4413" w:rsidRPr="00037806">
        <w:rPr>
          <w:rFonts w:asciiTheme="majorHAnsi" w:hAnsiTheme="majorHAnsi" w:cs="Times New Roman"/>
          <w:sz w:val="24"/>
          <w:szCs w:val="24"/>
        </w:rPr>
        <w:t xml:space="preserve">Older septic system drain fields may have been installed without a permit, but permit compliance is expected to be near 100% in recent years. </w:t>
      </w:r>
      <w:r w:rsidRPr="00037806">
        <w:rPr>
          <w:rFonts w:asciiTheme="majorHAnsi" w:hAnsiTheme="majorHAnsi" w:cs="Times New Roman"/>
          <w:sz w:val="24"/>
          <w:szCs w:val="24"/>
        </w:rPr>
        <w:t>The permits often have some geographic information, but exact address information is not always reliable. In many cases, septic systems are installed prior to home construction, and street names and address numbers may not have been finalized when the permit is granted. The permits</w:t>
      </w:r>
      <w:r w:rsidR="002C6113">
        <w:rPr>
          <w:rFonts w:asciiTheme="majorHAnsi" w:hAnsiTheme="majorHAnsi" w:cs="Times New Roman"/>
          <w:sz w:val="24"/>
          <w:szCs w:val="24"/>
        </w:rPr>
        <w:t>, however,</w:t>
      </w:r>
      <w:r w:rsidRPr="00037806">
        <w:rPr>
          <w:rFonts w:asciiTheme="majorHAnsi" w:hAnsiTheme="majorHAnsi" w:cs="Times New Roman"/>
          <w:sz w:val="24"/>
          <w:szCs w:val="24"/>
        </w:rPr>
        <w:t xml:space="preserve"> do indicate </w:t>
      </w:r>
      <w:r w:rsidR="005E4413">
        <w:rPr>
          <w:rFonts w:asciiTheme="majorHAnsi" w:hAnsiTheme="majorHAnsi" w:cs="Times New Roman"/>
          <w:sz w:val="24"/>
          <w:szCs w:val="24"/>
        </w:rPr>
        <w:t>the</w:t>
      </w:r>
      <w:r w:rsidRPr="00037806">
        <w:rPr>
          <w:rFonts w:asciiTheme="majorHAnsi" w:hAnsiTheme="majorHAnsi" w:cs="Times New Roman"/>
          <w:sz w:val="24"/>
          <w:szCs w:val="24"/>
        </w:rPr>
        <w:t xml:space="preserve"> county </w:t>
      </w:r>
      <w:r w:rsidR="005E4413">
        <w:rPr>
          <w:rFonts w:asciiTheme="majorHAnsi" w:hAnsiTheme="majorHAnsi" w:cs="Times New Roman"/>
          <w:sz w:val="24"/>
          <w:szCs w:val="24"/>
        </w:rPr>
        <w:t xml:space="preserve">where </w:t>
      </w:r>
      <w:r w:rsidRPr="00037806">
        <w:rPr>
          <w:rFonts w:asciiTheme="majorHAnsi" w:hAnsiTheme="majorHAnsi" w:cs="Times New Roman"/>
          <w:sz w:val="24"/>
          <w:szCs w:val="24"/>
        </w:rPr>
        <w:t xml:space="preserve">the drain field is located. When sewer collection systems expand, residents may choose to continue to use their pre-existing septic systems instead of joining the sewer network. However, if their septic system fails or faces maintenance issues, homeowners typically join the sewer system. The septic system drain field permit database is not updated when </w:t>
      </w:r>
      <w:r w:rsidR="00AA47C5">
        <w:rPr>
          <w:rFonts w:asciiTheme="majorHAnsi" w:hAnsiTheme="majorHAnsi" w:cs="Times New Roman"/>
          <w:sz w:val="24"/>
          <w:szCs w:val="24"/>
        </w:rPr>
        <w:t>a</w:t>
      </w:r>
      <w:r w:rsidRPr="00037806">
        <w:rPr>
          <w:rFonts w:asciiTheme="majorHAnsi" w:hAnsiTheme="majorHAnsi" w:cs="Times New Roman"/>
          <w:sz w:val="24"/>
          <w:szCs w:val="24"/>
        </w:rPr>
        <w:t xml:space="preserve"> septic system is decommissioned. </w:t>
      </w:r>
      <w:r w:rsidR="005E4413">
        <w:rPr>
          <w:rFonts w:asciiTheme="majorHAnsi" w:hAnsiTheme="majorHAnsi" w:cs="Times New Roman"/>
          <w:sz w:val="24"/>
          <w:szCs w:val="24"/>
        </w:rPr>
        <w:t>Assuming a life-span of 20 years for a drain field, the number of households purchasing water and on septic is subtracted from the number of residential customers to calculate per capita return flows and per capita consumptive use.</w:t>
      </w:r>
    </w:p>
    <w:p w14:paraId="47525BC6" w14:textId="77777777" w:rsidR="00037806" w:rsidRPr="00037806" w:rsidRDefault="00037806" w:rsidP="00E26A81">
      <w:pPr>
        <w:spacing w:after="0"/>
        <w:jc w:val="both"/>
        <w:rPr>
          <w:rFonts w:asciiTheme="majorHAnsi" w:hAnsiTheme="majorHAnsi" w:cs="Times New Roman"/>
          <w:sz w:val="24"/>
          <w:szCs w:val="24"/>
        </w:rPr>
      </w:pPr>
    </w:p>
    <w:p w14:paraId="3D97A208" w14:textId="77777777" w:rsidR="00037806" w:rsidRPr="00037806" w:rsidRDefault="00037806" w:rsidP="00E26A81">
      <w:pPr>
        <w:pStyle w:val="Heading3"/>
        <w:jc w:val="both"/>
      </w:pPr>
      <w:bookmarkStart w:id="11" w:name="_Toc1213688"/>
      <w:r w:rsidRPr="00037806">
        <w:lastRenderedPageBreak/>
        <w:t>Service Areas</w:t>
      </w:r>
      <w:bookmarkEnd w:id="11"/>
    </w:p>
    <w:p w14:paraId="7D2FE458" w14:textId="709A3DED" w:rsid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Some water utilities </w:t>
      </w:r>
      <w:r w:rsidR="00BA5C31">
        <w:rPr>
          <w:rFonts w:asciiTheme="majorHAnsi" w:hAnsiTheme="majorHAnsi" w:cs="Times New Roman"/>
          <w:sz w:val="24"/>
          <w:szCs w:val="24"/>
        </w:rPr>
        <w:t xml:space="preserve">have provided service area maps. Where such maps are not available, </w:t>
      </w:r>
      <w:r w:rsidRPr="00037806">
        <w:rPr>
          <w:rFonts w:asciiTheme="majorHAnsi" w:hAnsiTheme="majorHAnsi" w:cs="Times New Roman"/>
          <w:sz w:val="24"/>
          <w:szCs w:val="24"/>
        </w:rPr>
        <w:t>municipal boundaries can be used</w:t>
      </w:r>
      <w:r w:rsidR="00096FB0">
        <w:rPr>
          <w:rFonts w:asciiTheme="majorHAnsi" w:hAnsiTheme="majorHAnsi" w:cs="Times New Roman"/>
          <w:sz w:val="24"/>
          <w:szCs w:val="24"/>
        </w:rPr>
        <w:t>.</w:t>
      </w:r>
      <w:r w:rsidR="00096FB0">
        <w:rPr>
          <w:rStyle w:val="FootnoteReference"/>
          <w:rFonts w:asciiTheme="majorHAnsi" w:hAnsiTheme="majorHAnsi" w:cs="Times New Roman"/>
          <w:sz w:val="24"/>
          <w:szCs w:val="24"/>
        </w:rPr>
        <w:footnoteReference w:id="2"/>
      </w:r>
      <w:r w:rsidRPr="00037806">
        <w:rPr>
          <w:rFonts w:asciiTheme="majorHAnsi" w:hAnsiTheme="majorHAnsi" w:cs="Times New Roman"/>
          <w:sz w:val="24"/>
          <w:szCs w:val="24"/>
        </w:rPr>
        <w:t xml:space="preserve"> Service areas allow for </w:t>
      </w:r>
      <w:r w:rsidR="00FC2F9A">
        <w:rPr>
          <w:rFonts w:asciiTheme="majorHAnsi" w:hAnsiTheme="majorHAnsi" w:cs="Times New Roman"/>
          <w:sz w:val="24"/>
          <w:szCs w:val="24"/>
        </w:rPr>
        <w:t>an</w:t>
      </w:r>
      <w:r w:rsidRPr="00037806">
        <w:rPr>
          <w:rFonts w:asciiTheme="majorHAnsi" w:hAnsiTheme="majorHAnsi" w:cs="Times New Roman"/>
          <w:sz w:val="24"/>
          <w:szCs w:val="24"/>
        </w:rPr>
        <w:t xml:space="preserve"> analysis of geographic data</w:t>
      </w:r>
      <w:r w:rsidR="00096FB0">
        <w:rPr>
          <w:rFonts w:asciiTheme="majorHAnsi" w:hAnsiTheme="majorHAnsi" w:cs="Times New Roman"/>
          <w:sz w:val="24"/>
          <w:szCs w:val="24"/>
        </w:rPr>
        <w:t xml:space="preserve"> including</w:t>
      </w:r>
      <w:r w:rsidR="00FC2F9A">
        <w:rPr>
          <w:rFonts w:asciiTheme="majorHAnsi" w:hAnsiTheme="majorHAnsi" w:cs="Times New Roman"/>
          <w:sz w:val="24"/>
          <w:szCs w:val="24"/>
        </w:rPr>
        <w:t xml:space="preserve"> land cover and demographic survey information</w:t>
      </w:r>
      <w:r w:rsidRPr="00037806">
        <w:rPr>
          <w:rFonts w:asciiTheme="majorHAnsi" w:hAnsiTheme="majorHAnsi" w:cs="Times New Roman"/>
          <w:sz w:val="24"/>
          <w:szCs w:val="24"/>
        </w:rPr>
        <w:t>.</w:t>
      </w:r>
      <w:r w:rsidR="00FC2F9A">
        <w:rPr>
          <w:rFonts w:asciiTheme="majorHAnsi" w:hAnsiTheme="majorHAnsi" w:cs="Times New Roman"/>
          <w:sz w:val="24"/>
          <w:szCs w:val="24"/>
        </w:rPr>
        <w:t xml:space="preserve"> This information will be considered on a case-by-case basis if it has implications for future water demand.</w:t>
      </w:r>
    </w:p>
    <w:p w14:paraId="2312BFEF" w14:textId="77777777" w:rsidR="00881A8F" w:rsidRPr="00037806" w:rsidRDefault="00881A8F" w:rsidP="00E26A81">
      <w:pPr>
        <w:spacing w:after="0"/>
        <w:jc w:val="both"/>
        <w:rPr>
          <w:rFonts w:asciiTheme="majorHAnsi" w:hAnsiTheme="majorHAnsi" w:cs="Times New Roman"/>
          <w:sz w:val="24"/>
          <w:szCs w:val="24"/>
        </w:rPr>
      </w:pPr>
    </w:p>
    <w:p w14:paraId="7AB05E3C" w14:textId="77777777" w:rsidR="00037806" w:rsidRPr="00037806" w:rsidRDefault="00037806" w:rsidP="00E26A81">
      <w:pPr>
        <w:pStyle w:val="Heading3"/>
        <w:jc w:val="both"/>
      </w:pPr>
      <w:bookmarkStart w:id="12" w:name="_Toc1213689"/>
      <w:r w:rsidRPr="00037806">
        <w:t>Population projections</w:t>
      </w:r>
      <w:bookmarkEnd w:id="12"/>
    </w:p>
    <w:p w14:paraId="5B1C2186" w14:textId="17876F71" w:rsid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w:t>
      </w:r>
      <w:r w:rsidRPr="00BC3723">
        <w:rPr>
          <w:rFonts w:asciiTheme="majorHAnsi" w:hAnsiTheme="majorHAnsi" w:cs="Times New Roman"/>
          <w:sz w:val="24"/>
          <w:szCs w:val="24"/>
        </w:rPr>
        <w:t>SC Office of</w:t>
      </w:r>
      <w:r w:rsidR="002C6113">
        <w:rPr>
          <w:rFonts w:asciiTheme="majorHAnsi" w:hAnsiTheme="majorHAnsi" w:cs="Times New Roman"/>
          <w:sz w:val="24"/>
          <w:szCs w:val="24"/>
        </w:rPr>
        <w:t xml:space="preserve"> Revenue and Fiscal Affairs (SC-</w:t>
      </w:r>
      <w:r w:rsidRPr="00BC3723">
        <w:rPr>
          <w:rFonts w:asciiTheme="majorHAnsi" w:hAnsiTheme="majorHAnsi" w:cs="Times New Roman"/>
          <w:sz w:val="24"/>
          <w:szCs w:val="24"/>
        </w:rPr>
        <w:t>ORFA)</w:t>
      </w:r>
      <w:r w:rsidRPr="00037806">
        <w:rPr>
          <w:rFonts w:asciiTheme="majorHAnsi" w:hAnsiTheme="majorHAnsi" w:cs="Times New Roman"/>
          <w:sz w:val="24"/>
          <w:szCs w:val="24"/>
        </w:rPr>
        <w:t xml:space="preserve"> has developed</w:t>
      </w:r>
      <w:r w:rsidRPr="00037806">
        <w:rPr>
          <w:rFonts w:asciiTheme="majorHAnsi" w:hAnsiTheme="majorHAnsi" w:cs="Times New Roman"/>
          <w:b/>
          <w:sz w:val="24"/>
          <w:szCs w:val="24"/>
        </w:rPr>
        <w:t xml:space="preserve"> </w:t>
      </w:r>
      <w:r w:rsidRPr="00037806">
        <w:rPr>
          <w:rFonts w:asciiTheme="majorHAnsi" w:hAnsiTheme="majorHAnsi" w:cs="Times New Roman"/>
          <w:sz w:val="24"/>
          <w:szCs w:val="24"/>
        </w:rPr>
        <w:t>population projections</w:t>
      </w:r>
      <w:r w:rsidRPr="00037806">
        <w:rPr>
          <w:rFonts w:asciiTheme="majorHAnsi" w:hAnsiTheme="majorHAnsi" w:cs="Times New Roman"/>
          <w:b/>
          <w:sz w:val="24"/>
          <w:szCs w:val="24"/>
        </w:rPr>
        <w:t xml:space="preserve"> </w:t>
      </w:r>
      <w:r w:rsidRPr="00037806">
        <w:rPr>
          <w:rFonts w:asciiTheme="majorHAnsi" w:hAnsiTheme="majorHAnsi" w:cs="Times New Roman"/>
          <w:sz w:val="24"/>
          <w:szCs w:val="24"/>
        </w:rPr>
        <w:t>for each county based on birth, dea</w:t>
      </w:r>
      <w:r w:rsidR="002C6113">
        <w:rPr>
          <w:rFonts w:asciiTheme="majorHAnsi" w:hAnsiTheme="majorHAnsi" w:cs="Times New Roman"/>
          <w:sz w:val="24"/>
          <w:szCs w:val="24"/>
        </w:rPr>
        <w:t>th, and migration rates. The SC-</w:t>
      </w:r>
      <w:r w:rsidRPr="00037806">
        <w:rPr>
          <w:rFonts w:asciiTheme="majorHAnsi" w:hAnsiTheme="majorHAnsi" w:cs="Times New Roman"/>
          <w:sz w:val="24"/>
          <w:szCs w:val="24"/>
        </w:rPr>
        <w:t xml:space="preserve">ORFA projections are developed using the cohort component method. Birth, death, and migration rates are estimated for age cohorts within the population of each county. This is based on the assumption that recent birth, death, and migration rates are representative of future rates for each age cohort of the population. The most recent projection available spans the years 2013 to 2035. </w:t>
      </w:r>
    </w:p>
    <w:p w14:paraId="3C3F8D26" w14:textId="77777777" w:rsidR="00E26A81" w:rsidRPr="00037806" w:rsidRDefault="00E26A81" w:rsidP="00E26A81">
      <w:pPr>
        <w:spacing w:after="0"/>
        <w:jc w:val="both"/>
        <w:rPr>
          <w:rFonts w:asciiTheme="majorHAnsi" w:hAnsiTheme="majorHAnsi" w:cs="Times New Roman"/>
          <w:sz w:val="24"/>
          <w:szCs w:val="24"/>
        </w:rPr>
      </w:pPr>
    </w:p>
    <w:p w14:paraId="4A72EA39" w14:textId="00E23902" w:rsidR="00037806" w:rsidRPr="00037806" w:rsidRDefault="001510B9" w:rsidP="00E26A81">
      <w:pPr>
        <w:spacing w:after="0"/>
        <w:jc w:val="both"/>
        <w:rPr>
          <w:rFonts w:asciiTheme="majorHAnsi" w:hAnsiTheme="majorHAnsi" w:cs="Times New Roman"/>
          <w:sz w:val="24"/>
          <w:szCs w:val="24"/>
        </w:rPr>
      </w:pPr>
      <w:r w:rsidRPr="00037806">
        <w:rPr>
          <w:rFonts w:asciiTheme="majorHAnsi" w:hAnsiTheme="majorHAnsi"/>
          <w:noProof/>
        </w:rPr>
        <w:drawing>
          <wp:inline distT="0" distB="0" distL="0" distR="0" wp14:anchorId="01B1A2A0" wp14:editId="16B87DA4">
            <wp:extent cx="5844540" cy="3312283"/>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85794" cy="3335663"/>
                    </a:xfrm>
                    <a:prstGeom prst="rect">
                      <a:avLst/>
                    </a:prstGeom>
                  </pic:spPr>
                </pic:pic>
              </a:graphicData>
            </a:graphic>
          </wp:inline>
        </w:drawing>
      </w:r>
    </w:p>
    <w:p w14:paraId="35906CB1" w14:textId="77777777" w:rsidR="00037806" w:rsidRPr="00037806" w:rsidRDefault="00037806" w:rsidP="00E26A81">
      <w:pPr>
        <w:pStyle w:val="Heading3"/>
        <w:jc w:val="both"/>
      </w:pPr>
      <w:r w:rsidRPr="00037806">
        <w:t>Business-as-usual</w:t>
      </w:r>
    </w:p>
    <w:p w14:paraId="66D68CD6" w14:textId="21B2F3CC" w:rsidR="00237254"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1510B9">
        <w:rPr>
          <w:rFonts w:asciiTheme="majorHAnsi" w:hAnsiTheme="majorHAnsi" w:cs="Times New Roman"/>
          <w:sz w:val="24"/>
          <w:szCs w:val="24"/>
        </w:rPr>
        <w:t>T</w:t>
      </w:r>
      <w:r w:rsidR="002C6113">
        <w:rPr>
          <w:rFonts w:asciiTheme="majorHAnsi" w:hAnsiTheme="majorHAnsi" w:cs="Times New Roman"/>
          <w:sz w:val="24"/>
          <w:szCs w:val="24"/>
        </w:rPr>
        <w:t>he SC-</w:t>
      </w:r>
      <w:r w:rsidR="001510B9" w:rsidRPr="00037806">
        <w:rPr>
          <w:rFonts w:asciiTheme="majorHAnsi" w:hAnsiTheme="majorHAnsi" w:cs="Times New Roman"/>
          <w:sz w:val="24"/>
          <w:szCs w:val="24"/>
        </w:rPr>
        <w:t>ORFA projections represent the business-as-usual scenario</w:t>
      </w:r>
      <w:r w:rsidR="001510B9">
        <w:rPr>
          <w:rFonts w:asciiTheme="majorHAnsi" w:hAnsiTheme="majorHAnsi" w:cs="Times New Roman"/>
          <w:sz w:val="24"/>
          <w:szCs w:val="24"/>
        </w:rPr>
        <w:t>, and the</w:t>
      </w:r>
      <w:r w:rsidR="002C6113">
        <w:rPr>
          <w:rFonts w:asciiTheme="majorHAnsi" w:hAnsiTheme="majorHAnsi" w:cs="Times New Roman"/>
          <w:sz w:val="24"/>
          <w:szCs w:val="24"/>
        </w:rPr>
        <w:t xml:space="preserve"> projections</w:t>
      </w:r>
      <w:r w:rsidR="001510B9">
        <w:rPr>
          <w:rFonts w:asciiTheme="majorHAnsi" w:hAnsiTheme="majorHAnsi" w:cs="Times New Roman"/>
          <w:sz w:val="24"/>
          <w:szCs w:val="24"/>
        </w:rPr>
        <w:t xml:space="preserve"> are extended here to 2070</w:t>
      </w:r>
      <w:r w:rsidR="001510B9" w:rsidRPr="00037806">
        <w:rPr>
          <w:rFonts w:asciiTheme="majorHAnsi" w:hAnsiTheme="majorHAnsi" w:cs="Times New Roman"/>
          <w:sz w:val="24"/>
          <w:szCs w:val="24"/>
        </w:rPr>
        <w:t xml:space="preserve">. </w:t>
      </w:r>
      <w:r w:rsidRPr="00037806">
        <w:rPr>
          <w:rFonts w:asciiTheme="majorHAnsi" w:hAnsiTheme="majorHAnsi" w:cs="Times New Roman"/>
          <w:sz w:val="24"/>
          <w:szCs w:val="24"/>
        </w:rPr>
        <w:t xml:space="preserve">The average annual change in the population of each county is calculated as the difference between the 2013 and 2035 populations, divided </w:t>
      </w:r>
      <w:r w:rsidR="001510B9">
        <w:rPr>
          <w:rFonts w:asciiTheme="majorHAnsi" w:hAnsiTheme="majorHAnsi" w:cs="Times New Roman"/>
          <w:sz w:val="24"/>
          <w:szCs w:val="24"/>
        </w:rPr>
        <w:t xml:space="preserve">by 22 (2035 minus </w:t>
      </w:r>
      <w:r w:rsidRPr="00037806">
        <w:rPr>
          <w:rFonts w:asciiTheme="majorHAnsi" w:hAnsiTheme="majorHAnsi" w:cs="Times New Roman"/>
          <w:sz w:val="24"/>
          <w:szCs w:val="24"/>
        </w:rPr>
        <w:t>2013</w:t>
      </w:r>
      <w:r w:rsidR="001510B9">
        <w:rPr>
          <w:rFonts w:asciiTheme="majorHAnsi" w:hAnsiTheme="majorHAnsi" w:cs="Times New Roman"/>
          <w:sz w:val="24"/>
          <w:szCs w:val="24"/>
        </w:rPr>
        <w:t xml:space="preserve">) </w:t>
      </w:r>
      <w:r w:rsidR="002C6113">
        <w:rPr>
          <w:rFonts w:asciiTheme="majorHAnsi" w:hAnsiTheme="majorHAnsi" w:cs="Times New Roman"/>
          <w:sz w:val="24"/>
          <w:szCs w:val="24"/>
        </w:rPr>
        <w:t>increments in the SC-</w:t>
      </w:r>
      <w:r w:rsidRPr="00037806">
        <w:rPr>
          <w:rFonts w:asciiTheme="majorHAnsi" w:hAnsiTheme="majorHAnsi" w:cs="Times New Roman"/>
          <w:sz w:val="24"/>
          <w:szCs w:val="24"/>
        </w:rPr>
        <w:t>ORFA projection. If the average annual change is positive, then the business-as-usual scenario is extended to 2070 at the same average annual rate of change. If the average annual rate of change is negative, then the business-as-usual scenario is extended as a flat line to 2070 (no ch</w:t>
      </w:r>
      <w:r w:rsidR="00237254">
        <w:rPr>
          <w:rFonts w:asciiTheme="majorHAnsi" w:hAnsiTheme="majorHAnsi" w:cs="Times New Roman"/>
          <w:sz w:val="24"/>
          <w:szCs w:val="24"/>
        </w:rPr>
        <w:t>ange in population after 2035).</w:t>
      </w:r>
      <w:r w:rsidR="009739D8">
        <w:rPr>
          <w:rFonts w:asciiTheme="majorHAnsi" w:hAnsiTheme="majorHAnsi" w:cs="Times New Roman"/>
          <w:sz w:val="24"/>
          <w:szCs w:val="24"/>
        </w:rPr>
        <w:t xml:space="preserve"> Seasonal per capita water use rates of each distribution system remain constant.</w:t>
      </w:r>
    </w:p>
    <w:p w14:paraId="4FE5CFE6" w14:textId="77777777" w:rsidR="00237254" w:rsidRPr="00037806" w:rsidRDefault="00237254" w:rsidP="00E26A81">
      <w:pPr>
        <w:spacing w:after="0"/>
        <w:jc w:val="both"/>
        <w:rPr>
          <w:rFonts w:asciiTheme="majorHAnsi" w:hAnsiTheme="majorHAnsi" w:cs="Times New Roman"/>
          <w:sz w:val="24"/>
          <w:szCs w:val="24"/>
        </w:rPr>
      </w:pPr>
    </w:p>
    <w:p w14:paraId="55F24CF6" w14:textId="77777777" w:rsidR="00037806" w:rsidRPr="00037806" w:rsidRDefault="00037806" w:rsidP="00E26A81">
      <w:pPr>
        <w:pStyle w:val="Heading3"/>
        <w:jc w:val="both"/>
      </w:pPr>
      <w:r w:rsidRPr="00037806">
        <w:t>High-demand</w:t>
      </w:r>
    </w:p>
    <w:p w14:paraId="4B7F62C1" w14:textId="4637C5B5"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The high-demand scenario assumes exponential growth. The average growth rate in the population of each county</w:t>
      </w:r>
      <w:r w:rsidR="002C6113">
        <w:rPr>
          <w:rFonts w:asciiTheme="majorHAnsi" w:hAnsiTheme="majorHAnsi" w:cs="Times New Roman"/>
          <w:sz w:val="24"/>
          <w:szCs w:val="24"/>
        </w:rPr>
        <w:t xml:space="preserve"> over the SC-</w:t>
      </w:r>
      <w:r w:rsidR="00237254">
        <w:rPr>
          <w:rFonts w:asciiTheme="majorHAnsi" w:hAnsiTheme="majorHAnsi" w:cs="Times New Roman"/>
          <w:sz w:val="24"/>
          <w:szCs w:val="24"/>
        </w:rPr>
        <w:t>ORFA projections</w:t>
      </w:r>
      <w:r w:rsidRPr="00037806">
        <w:rPr>
          <w:rFonts w:asciiTheme="majorHAnsi" w:hAnsiTheme="majorHAnsi" w:cs="Times New Roman"/>
          <w:sz w:val="24"/>
          <w:szCs w:val="24"/>
        </w:rPr>
        <w:t xml:space="preserve"> is calculated as follows:</w:t>
      </w:r>
    </w:p>
    <w:p w14:paraId="70FC5F20" w14:textId="77777777" w:rsidR="00037806" w:rsidRPr="00037806" w:rsidRDefault="00037806" w:rsidP="00E26A81">
      <w:pPr>
        <w:spacing w:after="0"/>
        <w:jc w:val="both"/>
        <w:rPr>
          <w:rFonts w:asciiTheme="majorHAnsi" w:hAnsiTheme="majorHAnsi" w:cs="Times New Roman"/>
          <w:sz w:val="24"/>
          <w:szCs w:val="24"/>
        </w:rPr>
      </w:pPr>
    </w:p>
    <w:p w14:paraId="1CDA46BD" w14:textId="45788330" w:rsidR="00037806" w:rsidRPr="00037806" w:rsidRDefault="00037806" w:rsidP="00E26A81">
      <w:pPr>
        <w:spacing w:after="0"/>
        <w:jc w:val="both"/>
        <w:rPr>
          <w:rFonts w:asciiTheme="majorHAnsi" w:eastAsiaTheme="minorEastAsia" w:hAnsiTheme="majorHAnsi" w:cs="Times New Roman"/>
          <w:sz w:val="24"/>
          <w:szCs w:val="24"/>
        </w:rPr>
      </w:pPr>
      <m:oMathPara>
        <m:oMath>
          <m:r>
            <w:rPr>
              <w:rFonts w:ascii="Cambria Math" w:hAnsi="Cambria Math" w:cs="Times New Roman"/>
              <w:sz w:val="24"/>
              <w:szCs w:val="24"/>
            </w:rPr>
            <m:t xml:space="preserve">growth rate=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population 2035</m:t>
                      </m:r>
                    </m:num>
                    <m:den>
                      <m:r>
                        <w:rPr>
                          <w:rFonts w:ascii="Cambria Math" w:hAnsi="Cambria Math" w:cs="Times New Roman"/>
                          <w:sz w:val="24"/>
                          <w:szCs w:val="24"/>
                        </w:rPr>
                        <m:t>population 2013</m:t>
                      </m:r>
                    </m:den>
                  </m:f>
                </m:e>
              </m:d>
            </m:e>
            <m:sup>
              <m:r>
                <w:rPr>
                  <w:rFonts w:ascii="Cambria Math" w:hAnsi="Cambria Math" w:cs="Times New Roman"/>
                  <w:sz w:val="24"/>
                  <w:szCs w:val="24"/>
                </w:rPr>
                <m:t>1/23</m:t>
              </m:r>
            </m:sup>
          </m:sSup>
          <m:r>
            <w:rPr>
              <w:rFonts w:ascii="Cambria Math" w:hAnsi="Cambria Math" w:cs="Times New Roman"/>
              <w:sz w:val="24"/>
              <w:szCs w:val="24"/>
            </w:rPr>
            <m:t>-1</m:t>
          </m:r>
        </m:oMath>
      </m:oMathPara>
    </w:p>
    <w:p w14:paraId="257C1087" w14:textId="77777777" w:rsidR="00037806" w:rsidRPr="00037806" w:rsidRDefault="00037806" w:rsidP="00E26A81">
      <w:pPr>
        <w:spacing w:after="0"/>
        <w:jc w:val="both"/>
        <w:rPr>
          <w:rFonts w:asciiTheme="majorHAnsi" w:hAnsiTheme="majorHAnsi" w:cs="Times New Roman"/>
          <w:sz w:val="24"/>
          <w:szCs w:val="24"/>
        </w:rPr>
      </w:pPr>
    </w:p>
    <w:p w14:paraId="2392CD95" w14:textId="308C1E62" w:rsid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For counties with a calculated growth rate less than the state average (0.83%), the state avera</w:t>
      </w:r>
      <w:r w:rsidR="002C6113">
        <w:rPr>
          <w:rFonts w:asciiTheme="majorHAnsi" w:hAnsiTheme="majorHAnsi" w:cs="Times New Roman"/>
          <w:sz w:val="24"/>
          <w:szCs w:val="24"/>
        </w:rPr>
        <w:t>ge is used. To represent a high-</w:t>
      </w:r>
      <w:r w:rsidRPr="00037806">
        <w:rPr>
          <w:rFonts w:asciiTheme="majorHAnsi" w:hAnsiTheme="majorHAnsi" w:cs="Times New Roman"/>
          <w:sz w:val="24"/>
          <w:szCs w:val="24"/>
        </w:rPr>
        <w:t>demand scenario, growth rates are further increased by 10% (for a minimum county growth rate of 0.00829 * 1.1 = 0.00912).</w:t>
      </w:r>
    </w:p>
    <w:p w14:paraId="1781F99B" w14:textId="558ACD30" w:rsidR="006C7D92" w:rsidRPr="00037806" w:rsidRDefault="006C7D92" w:rsidP="00E26A81">
      <w:pPr>
        <w:spacing w:after="0"/>
        <w:jc w:val="both"/>
        <w:rPr>
          <w:rFonts w:asciiTheme="majorHAnsi" w:hAnsiTheme="majorHAnsi" w:cs="Times New Roman"/>
          <w:sz w:val="24"/>
          <w:szCs w:val="24"/>
        </w:rPr>
      </w:pPr>
      <w:r>
        <w:rPr>
          <w:rFonts w:asciiTheme="majorHAnsi" w:hAnsiTheme="majorHAnsi" w:cs="Times New Roman"/>
          <w:sz w:val="24"/>
          <w:szCs w:val="24"/>
        </w:rPr>
        <w:tab/>
        <w:t>The high-demand scenario also includes drought impacts on irrigation demand. Drought impacts for each distribution system are estimated using the 90</w:t>
      </w:r>
      <w:r w:rsidRPr="006C7D92">
        <w:rPr>
          <w:rFonts w:asciiTheme="majorHAnsi" w:hAnsiTheme="majorHAnsi" w:cs="Times New Roman"/>
          <w:sz w:val="24"/>
          <w:szCs w:val="24"/>
          <w:vertAlign w:val="superscript"/>
        </w:rPr>
        <w:t>th</w:t>
      </w:r>
      <w:r>
        <w:rPr>
          <w:rFonts w:asciiTheme="majorHAnsi" w:hAnsiTheme="majorHAnsi" w:cs="Times New Roman"/>
          <w:sz w:val="24"/>
          <w:szCs w:val="24"/>
        </w:rPr>
        <w:t xml:space="preserve"> percentile monthly per capita </w:t>
      </w:r>
      <w:r w:rsidR="00621F61">
        <w:rPr>
          <w:rFonts w:asciiTheme="majorHAnsi" w:hAnsiTheme="majorHAnsi" w:cs="Times New Roman"/>
          <w:sz w:val="24"/>
          <w:szCs w:val="24"/>
        </w:rPr>
        <w:t>water demand in</w:t>
      </w:r>
      <w:r>
        <w:rPr>
          <w:rFonts w:asciiTheme="majorHAnsi" w:hAnsiTheme="majorHAnsi" w:cs="Times New Roman"/>
          <w:sz w:val="24"/>
          <w:szCs w:val="24"/>
        </w:rPr>
        <w:t xml:space="preserve"> each </w:t>
      </w:r>
      <w:r w:rsidR="00621F61">
        <w:rPr>
          <w:rFonts w:asciiTheme="majorHAnsi" w:hAnsiTheme="majorHAnsi" w:cs="Times New Roman"/>
          <w:sz w:val="24"/>
          <w:szCs w:val="24"/>
        </w:rPr>
        <w:t xml:space="preserve">3-month </w:t>
      </w:r>
      <w:r>
        <w:rPr>
          <w:rFonts w:asciiTheme="majorHAnsi" w:hAnsiTheme="majorHAnsi" w:cs="Times New Roman"/>
          <w:sz w:val="24"/>
          <w:szCs w:val="24"/>
        </w:rPr>
        <w:t>season</w:t>
      </w:r>
      <w:r w:rsidR="00621F61">
        <w:rPr>
          <w:rFonts w:asciiTheme="majorHAnsi" w:hAnsiTheme="majorHAnsi" w:cs="Times New Roman"/>
          <w:sz w:val="24"/>
          <w:szCs w:val="24"/>
        </w:rPr>
        <w:t xml:space="preserve"> over the baseline period</w:t>
      </w:r>
      <w:r>
        <w:rPr>
          <w:rFonts w:asciiTheme="majorHAnsi" w:hAnsiTheme="majorHAnsi" w:cs="Times New Roman"/>
          <w:sz w:val="24"/>
          <w:szCs w:val="24"/>
        </w:rPr>
        <w:t>.</w:t>
      </w:r>
    </w:p>
    <w:p w14:paraId="346D8AAE" w14:textId="77777777" w:rsidR="00037806" w:rsidRPr="00037806" w:rsidRDefault="00037806" w:rsidP="00E26A81">
      <w:pPr>
        <w:spacing w:after="0"/>
        <w:jc w:val="both"/>
        <w:rPr>
          <w:rFonts w:asciiTheme="majorHAnsi" w:hAnsiTheme="majorHAnsi" w:cs="Times New Roman"/>
          <w:b/>
          <w:sz w:val="24"/>
          <w:szCs w:val="24"/>
        </w:rPr>
      </w:pPr>
    </w:p>
    <w:p w14:paraId="77ADD700" w14:textId="77777777" w:rsidR="00BC3723" w:rsidRDefault="00BC3723" w:rsidP="00E26A81">
      <w:pPr>
        <w:pStyle w:val="Heading3"/>
        <w:jc w:val="both"/>
      </w:pPr>
      <w:r>
        <w:t>Local Planning</w:t>
      </w:r>
    </w:p>
    <w:p w14:paraId="5E3A9C1C" w14:textId="7BFA3B17" w:rsidR="005E4413" w:rsidRDefault="00BC3723"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Pr="00037806">
        <w:rPr>
          <w:rFonts w:asciiTheme="majorHAnsi" w:hAnsiTheme="majorHAnsi" w:cs="Times New Roman"/>
          <w:sz w:val="24"/>
          <w:szCs w:val="24"/>
        </w:rPr>
        <w:t xml:space="preserve">Local </w:t>
      </w:r>
      <w:r>
        <w:rPr>
          <w:rFonts w:asciiTheme="majorHAnsi" w:hAnsiTheme="majorHAnsi" w:cs="Times New Roman"/>
          <w:sz w:val="24"/>
          <w:szCs w:val="24"/>
        </w:rPr>
        <w:t xml:space="preserve">(municipal, county, or regional) </w:t>
      </w:r>
      <w:r w:rsidRPr="00037806">
        <w:rPr>
          <w:rFonts w:asciiTheme="majorHAnsi" w:hAnsiTheme="majorHAnsi" w:cs="Times New Roman"/>
          <w:sz w:val="24"/>
          <w:szCs w:val="24"/>
        </w:rPr>
        <w:t xml:space="preserve">plans may not coincide exactly with </w:t>
      </w:r>
      <w:r>
        <w:rPr>
          <w:rFonts w:asciiTheme="majorHAnsi" w:hAnsiTheme="majorHAnsi" w:cs="Times New Roman"/>
          <w:sz w:val="24"/>
          <w:szCs w:val="24"/>
        </w:rPr>
        <w:t xml:space="preserve">the SC ORFA </w:t>
      </w:r>
      <w:r w:rsidRPr="00037806">
        <w:rPr>
          <w:rFonts w:asciiTheme="majorHAnsi" w:hAnsiTheme="majorHAnsi" w:cs="Times New Roman"/>
          <w:sz w:val="24"/>
          <w:szCs w:val="24"/>
        </w:rPr>
        <w:t xml:space="preserve">population projections. The </w:t>
      </w:r>
      <w:r w:rsidR="002C6113">
        <w:rPr>
          <w:rFonts w:asciiTheme="majorHAnsi" w:hAnsiTheme="majorHAnsi" w:cs="Times New Roman"/>
          <w:sz w:val="24"/>
          <w:szCs w:val="24"/>
        </w:rPr>
        <w:t>SC</w:t>
      </w:r>
      <w:r w:rsidRPr="00037806">
        <w:rPr>
          <w:rFonts w:asciiTheme="majorHAnsi" w:hAnsiTheme="majorHAnsi" w:cs="Times New Roman"/>
          <w:sz w:val="24"/>
          <w:szCs w:val="24"/>
        </w:rPr>
        <w:t xml:space="preserve"> Code of Laws requires that </w:t>
      </w:r>
      <w:r w:rsidRPr="002C6113">
        <w:rPr>
          <w:rFonts w:asciiTheme="majorHAnsi" w:hAnsiTheme="majorHAnsi" w:cs="Times New Roman"/>
          <w:i/>
          <w:sz w:val="24"/>
          <w:szCs w:val="24"/>
        </w:rPr>
        <w:t>local comprehensive plans must consider water supply, treatment, distribution, sewage system and wastewater treatment</w:t>
      </w:r>
      <w:r w:rsidR="00D81354">
        <w:rPr>
          <w:rFonts w:asciiTheme="majorHAnsi" w:hAnsiTheme="majorHAnsi" w:cs="Times New Roman"/>
          <w:sz w:val="24"/>
          <w:szCs w:val="24"/>
        </w:rPr>
        <w:t xml:space="preserve"> (</w:t>
      </w:r>
      <w:r w:rsidR="00D81354" w:rsidRPr="00D81354">
        <w:rPr>
          <w:i/>
          <w:sz w:val="24"/>
          <w:szCs w:val="24"/>
        </w:rPr>
        <w:t>Title 6: Chapter 29 Article 3 – Local Planning — The Comprehensive Planning Process</w:t>
      </w:r>
      <w:r w:rsidR="00D81354">
        <w:rPr>
          <w:i/>
        </w:rPr>
        <w:t>)</w:t>
      </w:r>
      <w:r w:rsidRPr="00037806">
        <w:rPr>
          <w:rFonts w:asciiTheme="majorHAnsi" w:hAnsiTheme="majorHAnsi" w:cs="Times New Roman"/>
          <w:sz w:val="24"/>
          <w:szCs w:val="24"/>
        </w:rPr>
        <w:t>. These local planning documents have been collected and reviewed as part of this study, and relevant excerpts from the local plans will be included in the basin studies.</w:t>
      </w:r>
      <w:r>
        <w:rPr>
          <w:rFonts w:asciiTheme="majorHAnsi" w:hAnsiTheme="majorHAnsi" w:cs="Times New Roman"/>
          <w:sz w:val="24"/>
          <w:szCs w:val="24"/>
        </w:rPr>
        <w:t xml:space="preserve"> </w:t>
      </w:r>
    </w:p>
    <w:p w14:paraId="4AA746FE" w14:textId="77777777" w:rsidR="005E4413" w:rsidRDefault="005E4413" w:rsidP="00E26A81">
      <w:pPr>
        <w:spacing w:after="0"/>
        <w:jc w:val="both"/>
        <w:rPr>
          <w:rFonts w:asciiTheme="majorHAnsi" w:hAnsiTheme="majorHAnsi" w:cs="Times New Roman"/>
          <w:sz w:val="24"/>
          <w:szCs w:val="24"/>
        </w:rPr>
      </w:pPr>
    </w:p>
    <w:p w14:paraId="2189CAF9" w14:textId="77777777" w:rsidR="005E4413" w:rsidRDefault="005E4413" w:rsidP="00E26A81">
      <w:pPr>
        <w:pStyle w:val="Heading3"/>
        <w:jc w:val="both"/>
      </w:pPr>
      <w:r>
        <w:t>Advanced Methods</w:t>
      </w:r>
    </w:p>
    <w:p w14:paraId="3952E237" w14:textId="552A7AD1" w:rsidR="0097058C" w:rsidRDefault="005E4413" w:rsidP="00E26A81">
      <w:pPr>
        <w:jc w:val="both"/>
      </w:pPr>
      <w:r>
        <w:rPr>
          <w:sz w:val="24"/>
          <w:szCs w:val="24"/>
        </w:rPr>
        <w:tab/>
        <w:t>Some water distributors have provided more detailed information regarding sales volumes for residential, commercial, industrial, and wholesale water use. Some distributors have provided information regarding indoor and outdoor water use, and some distributors have provided indoor and outdoor water use for the different sales categories. This information can be useful, but at least 3 years are needed to apply the seasonal and weather dependent statistical models used in this study. When detailed sales data is available, statistical models for the different kinds of water use may be developed on a case-by-case basis.</w:t>
      </w:r>
      <w:r w:rsidR="0097058C">
        <w:br w:type="page"/>
      </w:r>
    </w:p>
    <w:p w14:paraId="063EFC69" w14:textId="2926BF87" w:rsidR="00037806" w:rsidRPr="009C207F" w:rsidRDefault="006A2A09" w:rsidP="00E26A81">
      <w:pPr>
        <w:pStyle w:val="Heading1"/>
        <w:jc w:val="both"/>
      </w:pPr>
      <w:bookmarkStart w:id="13" w:name="_Toc1213693"/>
      <w:bookmarkStart w:id="14" w:name="_Toc8308969"/>
      <w:r>
        <w:lastRenderedPageBreak/>
        <w:t xml:space="preserve">4. </w:t>
      </w:r>
      <w:r w:rsidR="00037806" w:rsidRPr="00037806">
        <w:t>Manufacturing</w:t>
      </w:r>
      <w:bookmarkEnd w:id="13"/>
      <w:bookmarkEnd w:id="14"/>
    </w:p>
    <w:p w14:paraId="0349F8CE" w14:textId="77777777" w:rsidR="003A15E0" w:rsidRDefault="003A15E0" w:rsidP="00E26A81">
      <w:pPr>
        <w:spacing w:after="0"/>
        <w:jc w:val="both"/>
        <w:rPr>
          <w:rFonts w:asciiTheme="majorHAnsi" w:hAnsiTheme="majorHAnsi" w:cs="Times New Roman"/>
          <w:sz w:val="24"/>
          <w:szCs w:val="24"/>
        </w:rPr>
      </w:pPr>
      <w:r>
        <w:rPr>
          <w:rFonts w:asciiTheme="majorHAnsi" w:hAnsiTheme="majorHAnsi" w:cs="Times New Roman"/>
          <w:sz w:val="24"/>
          <w:szCs w:val="24"/>
        </w:rPr>
        <w:tab/>
        <w:t>For decades, m</w:t>
      </w:r>
      <w:r w:rsidRPr="00037806">
        <w:rPr>
          <w:rFonts w:asciiTheme="majorHAnsi" w:hAnsiTheme="majorHAnsi" w:cs="Times New Roman"/>
          <w:sz w:val="24"/>
          <w:szCs w:val="24"/>
        </w:rPr>
        <w:t>anufacturing withdrawals have declined as water-use efficiency has increased.</w:t>
      </w:r>
      <w:r w:rsidRPr="00AD44B5">
        <w:rPr>
          <w:rFonts w:asciiTheme="majorHAnsi" w:hAnsiTheme="majorHAnsi" w:cs="Times New Roman"/>
          <w:sz w:val="24"/>
          <w:szCs w:val="24"/>
        </w:rPr>
        <w:t xml:space="preserve"> </w:t>
      </w:r>
      <w:r w:rsidRPr="00037806">
        <w:rPr>
          <w:rFonts w:asciiTheme="majorHAnsi" w:hAnsiTheme="majorHAnsi" w:cs="Times New Roman"/>
          <w:sz w:val="24"/>
          <w:szCs w:val="24"/>
        </w:rPr>
        <w:t>There is potential for further efficiency measures which could decrease total withdrawals while increasing consumptive use.</w:t>
      </w:r>
      <w:r>
        <w:rPr>
          <w:rFonts w:asciiTheme="majorHAnsi" w:hAnsiTheme="majorHAnsi" w:cs="Times New Roman"/>
          <w:sz w:val="24"/>
          <w:szCs w:val="24"/>
        </w:rPr>
        <w:t xml:space="preserve"> A trend in US manufacturing is to increase </w:t>
      </w:r>
      <w:r w:rsidRPr="00037806">
        <w:rPr>
          <w:rFonts w:asciiTheme="majorHAnsi" w:hAnsiTheme="majorHAnsi" w:cs="Times New Roman"/>
          <w:sz w:val="24"/>
          <w:szCs w:val="24"/>
        </w:rPr>
        <w:t>economic output by producin</w:t>
      </w:r>
      <w:r>
        <w:rPr>
          <w:rFonts w:asciiTheme="majorHAnsi" w:hAnsiTheme="majorHAnsi" w:cs="Times New Roman"/>
          <w:sz w:val="24"/>
          <w:szCs w:val="24"/>
        </w:rPr>
        <w:t xml:space="preserve">g higher quality products which often do not require substantially more water to manufacture. </w:t>
      </w:r>
    </w:p>
    <w:p w14:paraId="08EE38A7" w14:textId="75855B7C" w:rsidR="00AD44B5" w:rsidRPr="00037806" w:rsidRDefault="003A15E0"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AD44B5">
        <w:rPr>
          <w:rFonts w:asciiTheme="majorHAnsi" w:hAnsiTheme="majorHAnsi" w:cs="Times New Roman"/>
          <w:sz w:val="24"/>
          <w:szCs w:val="24"/>
        </w:rPr>
        <w:t>Water</w:t>
      </w:r>
      <w:r w:rsidR="00037806" w:rsidRPr="00037806">
        <w:rPr>
          <w:rFonts w:asciiTheme="majorHAnsi" w:hAnsiTheme="majorHAnsi" w:cs="Times New Roman"/>
          <w:sz w:val="24"/>
          <w:szCs w:val="24"/>
        </w:rPr>
        <w:t xml:space="preserve"> use in the manufacturing sector can be </w:t>
      </w:r>
      <w:r w:rsidR="00AD44B5">
        <w:rPr>
          <w:rFonts w:asciiTheme="majorHAnsi" w:hAnsiTheme="majorHAnsi" w:cs="Times New Roman"/>
          <w:sz w:val="24"/>
          <w:szCs w:val="24"/>
        </w:rPr>
        <w:t>evaluated</w:t>
      </w:r>
      <w:r w:rsidR="00037806" w:rsidRPr="00037806">
        <w:rPr>
          <w:rFonts w:asciiTheme="majorHAnsi" w:hAnsiTheme="majorHAnsi" w:cs="Times New Roman"/>
          <w:sz w:val="24"/>
          <w:szCs w:val="24"/>
        </w:rPr>
        <w:t xml:space="preserve"> in terms of gallons per </w:t>
      </w:r>
      <w:r>
        <w:rPr>
          <w:rFonts w:asciiTheme="majorHAnsi" w:hAnsiTheme="majorHAnsi" w:cs="Times New Roman"/>
          <w:sz w:val="24"/>
          <w:szCs w:val="24"/>
        </w:rPr>
        <w:t>dollar</w:t>
      </w:r>
      <w:r w:rsidR="00037806" w:rsidRPr="00037806">
        <w:rPr>
          <w:rFonts w:asciiTheme="majorHAnsi" w:hAnsiTheme="majorHAnsi" w:cs="Times New Roman"/>
          <w:sz w:val="24"/>
          <w:szCs w:val="24"/>
        </w:rPr>
        <w:t xml:space="preserve"> of value produced</w:t>
      </w:r>
      <w:r>
        <w:rPr>
          <w:rFonts w:asciiTheme="majorHAnsi" w:hAnsiTheme="majorHAnsi" w:cs="Times New Roman"/>
          <w:sz w:val="24"/>
          <w:szCs w:val="24"/>
        </w:rPr>
        <w:t xml:space="preserve"> or gallons per employee</w:t>
      </w:r>
      <w:r w:rsidR="00037806" w:rsidRPr="00037806">
        <w:rPr>
          <w:rFonts w:asciiTheme="majorHAnsi" w:hAnsiTheme="majorHAnsi" w:cs="Times New Roman"/>
          <w:sz w:val="24"/>
          <w:szCs w:val="24"/>
        </w:rPr>
        <w:t>.</w:t>
      </w:r>
      <w:r>
        <w:rPr>
          <w:rFonts w:asciiTheme="majorHAnsi" w:hAnsiTheme="majorHAnsi" w:cs="Times New Roman"/>
          <w:sz w:val="24"/>
          <w:szCs w:val="24"/>
        </w:rPr>
        <w:t xml:space="preserve"> Neither of these metrics </w:t>
      </w:r>
      <w:r w:rsidR="009161B4">
        <w:rPr>
          <w:rFonts w:asciiTheme="majorHAnsi" w:hAnsiTheme="majorHAnsi" w:cs="Times New Roman"/>
          <w:sz w:val="24"/>
          <w:szCs w:val="24"/>
        </w:rPr>
        <w:t xml:space="preserve">are expected to </w:t>
      </w:r>
      <w:r>
        <w:rPr>
          <w:rFonts w:asciiTheme="majorHAnsi" w:hAnsiTheme="majorHAnsi" w:cs="Times New Roman"/>
          <w:sz w:val="24"/>
          <w:szCs w:val="24"/>
        </w:rPr>
        <w:t xml:space="preserve">provide correlations as strong as the drivers of thermo-electric and public supply. </w:t>
      </w:r>
    </w:p>
    <w:p w14:paraId="4C7F25D1" w14:textId="68A37340" w:rsidR="00037806" w:rsidRDefault="003A15E0"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B123ED">
        <w:rPr>
          <w:rFonts w:asciiTheme="majorHAnsi" w:hAnsiTheme="majorHAnsi" w:cs="Times New Roman"/>
          <w:sz w:val="24"/>
          <w:szCs w:val="24"/>
        </w:rPr>
        <w:t>Using information available on permit</w:t>
      </w:r>
      <w:r>
        <w:rPr>
          <w:rFonts w:asciiTheme="majorHAnsi" w:hAnsiTheme="majorHAnsi" w:cs="Times New Roman"/>
          <w:sz w:val="24"/>
          <w:szCs w:val="24"/>
        </w:rPr>
        <w:t>s</w:t>
      </w:r>
      <w:r w:rsidR="00B123ED">
        <w:rPr>
          <w:rFonts w:asciiTheme="majorHAnsi" w:hAnsiTheme="majorHAnsi" w:cs="Times New Roman"/>
          <w:sz w:val="24"/>
          <w:szCs w:val="24"/>
        </w:rPr>
        <w:t xml:space="preserve"> and on publicly available online search results, manufacturers withdrawing or discharging more than 1 million gallons per month </w:t>
      </w:r>
      <w:r>
        <w:rPr>
          <w:rFonts w:asciiTheme="majorHAnsi" w:hAnsiTheme="majorHAnsi" w:cs="Times New Roman"/>
          <w:sz w:val="24"/>
          <w:szCs w:val="24"/>
        </w:rPr>
        <w:t>in SC are</w:t>
      </w:r>
      <w:r w:rsidR="00B123ED">
        <w:rPr>
          <w:rFonts w:asciiTheme="majorHAnsi" w:hAnsiTheme="majorHAnsi" w:cs="Times New Roman"/>
          <w:sz w:val="24"/>
          <w:szCs w:val="24"/>
        </w:rPr>
        <w:t xml:space="preserve"> labelled with the</w:t>
      </w:r>
      <w:r>
        <w:rPr>
          <w:rFonts w:asciiTheme="majorHAnsi" w:hAnsiTheme="majorHAnsi" w:cs="Times New Roman"/>
          <w:sz w:val="24"/>
          <w:szCs w:val="24"/>
        </w:rPr>
        <w:t>ir</w:t>
      </w:r>
      <w:r w:rsidR="00B123ED">
        <w:rPr>
          <w:rFonts w:asciiTheme="majorHAnsi" w:hAnsiTheme="majorHAnsi" w:cs="Times New Roman"/>
          <w:sz w:val="24"/>
          <w:szCs w:val="24"/>
        </w:rPr>
        <w:t xml:space="preserve"> primary economic subsector. </w:t>
      </w:r>
    </w:p>
    <w:p w14:paraId="32B2BCF3" w14:textId="77777777" w:rsidR="00037806" w:rsidRPr="00037806" w:rsidRDefault="00037806" w:rsidP="00E26A81">
      <w:pPr>
        <w:spacing w:after="0"/>
        <w:jc w:val="both"/>
        <w:rPr>
          <w:rFonts w:asciiTheme="majorHAnsi" w:hAnsiTheme="majorHAnsi" w:cs="Times New Roman"/>
          <w:sz w:val="24"/>
          <w:szCs w:val="24"/>
        </w:rPr>
      </w:pPr>
    </w:p>
    <w:p w14:paraId="0E077BBD" w14:textId="367AB0A7" w:rsidR="00037806" w:rsidRPr="00037806" w:rsidRDefault="00037806" w:rsidP="00E26A81">
      <w:pPr>
        <w:pStyle w:val="Heading3"/>
        <w:jc w:val="both"/>
      </w:pPr>
      <w:bookmarkStart w:id="15" w:name="_Toc1213697"/>
      <w:r w:rsidRPr="00037806">
        <w:t>Manufacturing Projections</w:t>
      </w:r>
      <w:bookmarkEnd w:id="15"/>
    </w:p>
    <w:p w14:paraId="5BB8F17F" w14:textId="5A9500AD" w:rsidR="00CA3A6F"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The US Energy Information Administration (USEIA) provides national level projections of macroeconomic indicators out to 2050</w:t>
      </w:r>
      <w:r w:rsidR="009161B4">
        <w:rPr>
          <w:rFonts w:asciiTheme="majorHAnsi" w:hAnsiTheme="majorHAnsi" w:cs="Times New Roman"/>
          <w:sz w:val="24"/>
          <w:szCs w:val="24"/>
        </w:rPr>
        <w:t>, including projected growth rates for each subsector of the economy</w:t>
      </w:r>
      <w:r w:rsidRPr="00037806">
        <w:rPr>
          <w:rFonts w:asciiTheme="majorHAnsi" w:hAnsiTheme="majorHAnsi" w:cs="Times New Roman"/>
          <w:sz w:val="24"/>
          <w:szCs w:val="24"/>
        </w:rPr>
        <w:t xml:space="preserve">. </w:t>
      </w:r>
    </w:p>
    <w:p w14:paraId="4D1FBE55" w14:textId="16ABC6D6" w:rsidR="00CA3A6F" w:rsidRPr="00B123ED" w:rsidRDefault="00CA3A6F" w:rsidP="00E26A81">
      <w:pPr>
        <w:spacing w:after="0"/>
        <w:jc w:val="both"/>
        <w:rPr>
          <w:rFonts w:asciiTheme="majorHAnsi" w:hAnsiTheme="majorHAnsi" w:cs="Times New Roman"/>
          <w:sz w:val="24"/>
          <w:szCs w:val="24"/>
        </w:rPr>
      </w:pPr>
      <w:r>
        <w:rPr>
          <w:rFonts w:asciiTheme="majorHAnsi" w:hAnsiTheme="majorHAnsi" w:cs="Times New Roman"/>
          <w:sz w:val="24"/>
          <w:szCs w:val="24"/>
        </w:rPr>
        <w:tab/>
        <w:t xml:space="preserve">Growth of individual businesses </w:t>
      </w:r>
      <w:r w:rsidR="009161B4">
        <w:rPr>
          <w:rFonts w:asciiTheme="majorHAnsi" w:hAnsiTheme="majorHAnsi" w:cs="Times New Roman"/>
          <w:sz w:val="24"/>
          <w:szCs w:val="24"/>
        </w:rPr>
        <w:t>will inevitably vary</w:t>
      </w:r>
      <w:r w:rsidRPr="00037806">
        <w:rPr>
          <w:rFonts w:asciiTheme="majorHAnsi" w:hAnsiTheme="majorHAnsi" w:cs="Times New Roman"/>
          <w:sz w:val="24"/>
          <w:szCs w:val="24"/>
        </w:rPr>
        <w:t xml:space="preserve"> from </w:t>
      </w:r>
      <w:r w:rsidR="009161B4">
        <w:rPr>
          <w:rFonts w:asciiTheme="majorHAnsi" w:hAnsiTheme="majorHAnsi" w:cs="Times New Roman"/>
          <w:sz w:val="24"/>
          <w:szCs w:val="24"/>
        </w:rPr>
        <w:t>national projections for</w:t>
      </w:r>
      <w:r>
        <w:rPr>
          <w:rFonts w:asciiTheme="majorHAnsi" w:hAnsiTheme="majorHAnsi" w:cs="Times New Roman"/>
          <w:sz w:val="24"/>
          <w:szCs w:val="24"/>
        </w:rPr>
        <w:t xml:space="preserve"> a </w:t>
      </w:r>
      <w:r w:rsidR="009161B4">
        <w:rPr>
          <w:rFonts w:asciiTheme="majorHAnsi" w:hAnsiTheme="majorHAnsi" w:cs="Times New Roman"/>
          <w:sz w:val="24"/>
          <w:szCs w:val="24"/>
        </w:rPr>
        <w:t>sub</w:t>
      </w:r>
      <w:r>
        <w:rPr>
          <w:rFonts w:asciiTheme="majorHAnsi" w:hAnsiTheme="majorHAnsi" w:cs="Times New Roman"/>
          <w:sz w:val="24"/>
          <w:szCs w:val="24"/>
        </w:rPr>
        <w:t xml:space="preserve">sector. </w:t>
      </w:r>
      <w:r w:rsidR="009161B4">
        <w:rPr>
          <w:rFonts w:asciiTheme="majorHAnsi" w:hAnsiTheme="majorHAnsi" w:cs="Times New Roman"/>
          <w:sz w:val="24"/>
          <w:szCs w:val="24"/>
        </w:rPr>
        <w:t>Within SC over the coming 50 years, t</w:t>
      </w:r>
      <w:r>
        <w:rPr>
          <w:rFonts w:asciiTheme="majorHAnsi" w:hAnsiTheme="majorHAnsi" w:cs="Times New Roman"/>
          <w:sz w:val="24"/>
          <w:szCs w:val="24"/>
        </w:rPr>
        <w:t xml:space="preserve">here will </w:t>
      </w:r>
      <w:r w:rsidR="009161B4">
        <w:rPr>
          <w:rFonts w:asciiTheme="majorHAnsi" w:hAnsiTheme="majorHAnsi" w:cs="Times New Roman"/>
          <w:sz w:val="24"/>
          <w:szCs w:val="24"/>
        </w:rPr>
        <w:t xml:space="preserve">likely </w:t>
      </w:r>
      <w:r>
        <w:rPr>
          <w:rFonts w:asciiTheme="majorHAnsi" w:hAnsiTheme="majorHAnsi" w:cs="Times New Roman"/>
          <w:sz w:val="24"/>
          <w:szCs w:val="24"/>
        </w:rPr>
        <w:t xml:space="preserve">be openings, closings, and transitions of industrial plants from one sector to another. Those possibilities are not considered explicitly in the scenarios presented here, but </w:t>
      </w:r>
      <w:r w:rsidR="002C6113">
        <w:rPr>
          <w:rFonts w:asciiTheme="majorHAnsi" w:hAnsiTheme="majorHAnsi" w:cs="Times New Roman"/>
          <w:sz w:val="24"/>
          <w:szCs w:val="24"/>
        </w:rPr>
        <w:t xml:space="preserve">such possibilities </w:t>
      </w:r>
      <w:r>
        <w:rPr>
          <w:rFonts w:asciiTheme="majorHAnsi" w:hAnsiTheme="majorHAnsi" w:cs="Times New Roman"/>
          <w:sz w:val="24"/>
          <w:szCs w:val="24"/>
        </w:rPr>
        <w:t>should be considered on a case-by-case basis when relevant information is available.</w:t>
      </w:r>
    </w:p>
    <w:p w14:paraId="58AC6210" w14:textId="77777777" w:rsidR="00037806" w:rsidRPr="00037806" w:rsidRDefault="00037806" w:rsidP="00E26A81">
      <w:pPr>
        <w:spacing w:after="0"/>
        <w:jc w:val="both"/>
        <w:rPr>
          <w:rFonts w:asciiTheme="majorHAnsi" w:hAnsiTheme="majorHAnsi" w:cs="Times New Roman"/>
          <w:sz w:val="24"/>
          <w:szCs w:val="24"/>
        </w:rPr>
      </w:pPr>
    </w:p>
    <w:p w14:paraId="2844DF49" w14:textId="4F9CB4AF" w:rsidR="009161B4" w:rsidRDefault="009161B4" w:rsidP="00E26A81">
      <w:pPr>
        <w:pStyle w:val="Heading3"/>
        <w:jc w:val="both"/>
      </w:pPr>
      <w:r>
        <w:t>Business-as-usual</w:t>
      </w:r>
    </w:p>
    <w:p w14:paraId="5FE5CC20" w14:textId="0DD4BFF8" w:rsidR="00FB58B1" w:rsidRDefault="009161B4"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FB58B1">
        <w:rPr>
          <w:rFonts w:asciiTheme="majorHAnsi" w:hAnsiTheme="majorHAnsi" w:cs="Times New Roman"/>
          <w:sz w:val="24"/>
          <w:szCs w:val="24"/>
        </w:rPr>
        <w:t>The average baseline withdrawal and consumption volumes for each permitted use are increased by a growth rate from the USEIA. The USEIA projected growth will be adjusted to a minimum of zero.</w:t>
      </w:r>
    </w:p>
    <w:p w14:paraId="35D5467D" w14:textId="77777777" w:rsidR="00FB58B1" w:rsidRPr="00FB58B1" w:rsidRDefault="00FB58B1" w:rsidP="00E26A81">
      <w:pPr>
        <w:spacing w:after="0"/>
        <w:jc w:val="both"/>
        <w:rPr>
          <w:rFonts w:asciiTheme="majorHAnsi" w:hAnsiTheme="majorHAnsi" w:cs="Times New Roman"/>
          <w:sz w:val="24"/>
          <w:szCs w:val="24"/>
        </w:rPr>
      </w:pPr>
    </w:p>
    <w:p w14:paraId="51D30351" w14:textId="65034A98" w:rsidR="00037806" w:rsidRPr="009161B4" w:rsidRDefault="009161B4" w:rsidP="00E26A81">
      <w:pPr>
        <w:pStyle w:val="Heading3"/>
        <w:jc w:val="both"/>
      </w:pPr>
      <w:r>
        <w:t>High-demand</w:t>
      </w:r>
    </w:p>
    <w:p w14:paraId="1CF53D21" w14:textId="31757E9A" w:rsidR="009161B4" w:rsidRDefault="009161B4"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FB58B1">
        <w:rPr>
          <w:rFonts w:asciiTheme="majorHAnsi" w:hAnsiTheme="majorHAnsi" w:cs="Times New Roman"/>
          <w:sz w:val="24"/>
          <w:szCs w:val="24"/>
        </w:rPr>
        <w:t>The 90</w:t>
      </w:r>
      <w:r w:rsidR="00FB58B1" w:rsidRPr="00FB58B1">
        <w:rPr>
          <w:rFonts w:asciiTheme="majorHAnsi" w:hAnsiTheme="majorHAnsi" w:cs="Times New Roman"/>
          <w:sz w:val="24"/>
          <w:szCs w:val="24"/>
          <w:vertAlign w:val="superscript"/>
        </w:rPr>
        <w:t>th</w:t>
      </w:r>
      <w:r w:rsidR="00FB58B1">
        <w:rPr>
          <w:rFonts w:asciiTheme="majorHAnsi" w:hAnsiTheme="majorHAnsi" w:cs="Times New Roman"/>
          <w:sz w:val="24"/>
          <w:szCs w:val="24"/>
        </w:rPr>
        <w:t xml:space="preserve"> percentile withdrawal and consumption volumes for each permitted use are increased by a growth rate from the USEIA.  In this scenario, the USEIA projected growth for each subsector will be adjusted to a minimum equal to the </w:t>
      </w:r>
      <w:r w:rsidR="00037806" w:rsidRPr="00037806">
        <w:rPr>
          <w:rFonts w:asciiTheme="majorHAnsi" w:hAnsiTheme="majorHAnsi" w:cs="Times New Roman"/>
          <w:sz w:val="24"/>
          <w:szCs w:val="24"/>
        </w:rPr>
        <w:t>SC average.</w:t>
      </w:r>
      <w:r>
        <w:rPr>
          <w:rFonts w:asciiTheme="majorHAnsi" w:hAnsiTheme="majorHAnsi" w:cs="Times New Roman"/>
          <w:sz w:val="24"/>
          <w:szCs w:val="24"/>
        </w:rPr>
        <w:t xml:space="preserve"> </w:t>
      </w:r>
    </w:p>
    <w:p w14:paraId="071AEC3A" w14:textId="38AC037E" w:rsidR="00037806" w:rsidRPr="00037806" w:rsidRDefault="00037806" w:rsidP="00E26A81">
      <w:pPr>
        <w:spacing w:after="0"/>
        <w:jc w:val="both"/>
        <w:rPr>
          <w:rFonts w:asciiTheme="majorHAnsi" w:hAnsiTheme="majorHAnsi" w:cs="Times New Roman"/>
          <w:sz w:val="24"/>
          <w:szCs w:val="24"/>
        </w:rPr>
      </w:pPr>
    </w:p>
    <w:p w14:paraId="438BFFE6" w14:textId="77777777" w:rsidR="0097058C" w:rsidRDefault="0097058C" w:rsidP="00E26A81">
      <w:pPr>
        <w:spacing w:line="259" w:lineRule="auto"/>
        <w:jc w:val="both"/>
        <w:rPr>
          <w:rFonts w:asciiTheme="majorHAnsi" w:eastAsiaTheme="majorEastAsia" w:hAnsiTheme="majorHAnsi" w:cstheme="majorBidi"/>
          <w:color w:val="2F5496" w:themeColor="accent1" w:themeShade="BF"/>
          <w:sz w:val="44"/>
          <w:szCs w:val="32"/>
        </w:rPr>
      </w:pPr>
      <w:bookmarkStart w:id="16" w:name="_Toc1213701"/>
      <w:r>
        <w:br w:type="page"/>
      </w:r>
    </w:p>
    <w:p w14:paraId="2EE51130" w14:textId="63D37DBF" w:rsidR="00037806" w:rsidRPr="00037806" w:rsidRDefault="006A2A09" w:rsidP="00E26A81">
      <w:pPr>
        <w:pStyle w:val="Heading1"/>
        <w:jc w:val="both"/>
      </w:pPr>
      <w:bookmarkStart w:id="17" w:name="_Toc8308970"/>
      <w:r>
        <w:lastRenderedPageBreak/>
        <w:t xml:space="preserve">5. </w:t>
      </w:r>
      <w:r w:rsidR="00037806" w:rsidRPr="00037806">
        <w:t>Agricultural Irrigation</w:t>
      </w:r>
      <w:bookmarkEnd w:id="16"/>
      <w:bookmarkEnd w:id="17"/>
    </w:p>
    <w:p w14:paraId="53C321B8" w14:textId="3169FA12" w:rsidR="00037806" w:rsidRPr="00037806" w:rsidRDefault="006A48C5"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Pr="00037806">
        <w:rPr>
          <w:rFonts w:asciiTheme="majorHAnsi" w:hAnsiTheme="majorHAnsi" w:cs="Times New Roman"/>
          <w:sz w:val="24"/>
          <w:szCs w:val="24"/>
        </w:rPr>
        <w:t>U.S. farm net income in the last three years has decreased to half of what it was in 2013.</w:t>
      </w:r>
      <w:r>
        <w:rPr>
          <w:rFonts w:asciiTheme="majorHAnsi" w:hAnsiTheme="majorHAnsi" w:cs="Times New Roman"/>
          <w:sz w:val="24"/>
          <w:szCs w:val="24"/>
        </w:rPr>
        <w:t xml:space="preserve"> Many f</w:t>
      </w:r>
      <w:r w:rsidRPr="00037806">
        <w:rPr>
          <w:rFonts w:asciiTheme="majorHAnsi" w:hAnsiTheme="majorHAnsi" w:cs="Times New Roman"/>
          <w:sz w:val="24"/>
          <w:szCs w:val="24"/>
        </w:rPr>
        <w:t xml:space="preserve">arms in </w:t>
      </w:r>
      <w:r w:rsidR="002C6113">
        <w:rPr>
          <w:rFonts w:asciiTheme="majorHAnsi" w:hAnsiTheme="majorHAnsi" w:cs="Times New Roman"/>
          <w:sz w:val="24"/>
          <w:szCs w:val="24"/>
        </w:rPr>
        <w:t>SC</w:t>
      </w:r>
      <w:r w:rsidRPr="00037806">
        <w:rPr>
          <w:rFonts w:asciiTheme="majorHAnsi" w:hAnsiTheme="majorHAnsi" w:cs="Times New Roman"/>
          <w:sz w:val="24"/>
          <w:szCs w:val="24"/>
        </w:rPr>
        <w:t xml:space="preserve"> have been</w:t>
      </w:r>
      <w:r>
        <w:rPr>
          <w:rFonts w:asciiTheme="majorHAnsi" w:hAnsiTheme="majorHAnsi" w:cs="Times New Roman"/>
          <w:sz w:val="24"/>
          <w:szCs w:val="24"/>
        </w:rPr>
        <w:t xml:space="preserve"> impacted </w:t>
      </w:r>
      <w:r w:rsidRPr="00037806">
        <w:rPr>
          <w:rFonts w:asciiTheme="majorHAnsi" w:hAnsiTheme="majorHAnsi" w:cs="Times New Roman"/>
          <w:sz w:val="24"/>
          <w:szCs w:val="24"/>
        </w:rPr>
        <w:t>by recent extreme weather events.</w:t>
      </w:r>
      <w:r w:rsidRPr="006A48C5">
        <w:rPr>
          <w:rFonts w:asciiTheme="majorHAnsi" w:hAnsiTheme="majorHAnsi" w:cs="Times New Roman"/>
          <w:sz w:val="24"/>
          <w:szCs w:val="24"/>
        </w:rPr>
        <w:t xml:space="preserve"> </w:t>
      </w:r>
      <w:r>
        <w:rPr>
          <w:rFonts w:asciiTheme="majorHAnsi" w:hAnsiTheme="majorHAnsi" w:cs="Times New Roman"/>
          <w:sz w:val="24"/>
          <w:szCs w:val="24"/>
        </w:rPr>
        <w:t xml:space="preserve">Irrigation is used to mitigate risks from uneven rainfall and drought. Many irrigators in </w:t>
      </w:r>
      <w:r w:rsidR="002C6113">
        <w:rPr>
          <w:rFonts w:asciiTheme="majorHAnsi" w:hAnsiTheme="majorHAnsi" w:cs="Times New Roman"/>
          <w:sz w:val="24"/>
          <w:szCs w:val="24"/>
        </w:rPr>
        <w:t>SC</w:t>
      </w:r>
      <w:r>
        <w:rPr>
          <w:rFonts w:asciiTheme="majorHAnsi" w:hAnsiTheme="majorHAnsi" w:cs="Times New Roman"/>
          <w:sz w:val="24"/>
          <w:szCs w:val="24"/>
        </w:rPr>
        <w:t xml:space="preserve"> supply fertilizers through irrigation, and some apply pesticides through irrigation. </w:t>
      </w:r>
      <w:r w:rsidRPr="00037806">
        <w:rPr>
          <w:rFonts w:asciiTheme="majorHAnsi" w:hAnsiTheme="majorHAnsi" w:cs="Times New Roman"/>
          <w:sz w:val="24"/>
          <w:szCs w:val="24"/>
        </w:rPr>
        <w:t xml:space="preserve">While irrigated </w:t>
      </w:r>
      <w:r w:rsidR="00D005DD">
        <w:rPr>
          <w:rFonts w:asciiTheme="majorHAnsi" w:hAnsiTheme="majorHAnsi" w:cs="Times New Roman"/>
          <w:sz w:val="24"/>
          <w:szCs w:val="24"/>
        </w:rPr>
        <w:t xml:space="preserve">agricultural </w:t>
      </w:r>
      <w:r w:rsidRPr="00037806">
        <w:rPr>
          <w:rFonts w:asciiTheme="majorHAnsi" w:hAnsiTheme="majorHAnsi" w:cs="Times New Roman"/>
          <w:sz w:val="24"/>
          <w:szCs w:val="24"/>
        </w:rPr>
        <w:t>area is growing, most of SC farmland is not irrigated.</w:t>
      </w:r>
      <w:r>
        <w:rPr>
          <w:rFonts w:asciiTheme="majorHAnsi" w:hAnsiTheme="majorHAnsi" w:cs="Times New Roman"/>
          <w:sz w:val="24"/>
          <w:szCs w:val="24"/>
        </w:rPr>
        <w:t xml:space="preserve"> Despite the economic hardships faced by farmers, </w:t>
      </w:r>
      <w:r w:rsidR="00C53E4F">
        <w:rPr>
          <w:rFonts w:asciiTheme="majorHAnsi" w:hAnsiTheme="majorHAnsi" w:cs="Times New Roman"/>
          <w:sz w:val="24"/>
          <w:szCs w:val="24"/>
        </w:rPr>
        <w:t>irrigation is often considered a profitable investment by farmers, lenders, and investors. In this study, i</w:t>
      </w:r>
      <w:r>
        <w:rPr>
          <w:rFonts w:asciiTheme="majorHAnsi" w:hAnsiTheme="majorHAnsi" w:cs="Times New Roman"/>
          <w:sz w:val="24"/>
          <w:szCs w:val="24"/>
        </w:rPr>
        <w:t xml:space="preserve">rrigated area is the primary driver of irrigation volume, but irrigation depth can vary by crop, soil, weather, irrigation method, crop growth stage, and cultivation practices specific to each irrigator. </w:t>
      </w:r>
      <w:r w:rsidR="00037806" w:rsidRPr="00037806">
        <w:rPr>
          <w:rFonts w:asciiTheme="majorHAnsi" w:hAnsiTheme="majorHAnsi" w:cs="Times New Roman"/>
          <w:sz w:val="24"/>
          <w:szCs w:val="24"/>
        </w:rPr>
        <w:t xml:space="preserve">Energy prices, commodity prices, subsidies, and crop insurance policies are external factors which </w:t>
      </w:r>
      <w:r w:rsidR="00C53E4F">
        <w:rPr>
          <w:rFonts w:asciiTheme="majorHAnsi" w:hAnsiTheme="majorHAnsi" w:cs="Times New Roman"/>
          <w:sz w:val="24"/>
          <w:szCs w:val="24"/>
        </w:rPr>
        <w:t>will not be considered in this study</w:t>
      </w:r>
      <w:r w:rsidR="00037806" w:rsidRPr="00037806">
        <w:rPr>
          <w:rFonts w:asciiTheme="majorHAnsi" w:hAnsiTheme="majorHAnsi" w:cs="Times New Roman"/>
          <w:sz w:val="24"/>
          <w:szCs w:val="24"/>
        </w:rPr>
        <w:t>.</w:t>
      </w:r>
    </w:p>
    <w:p w14:paraId="7FF15FDD" w14:textId="77777777" w:rsidR="00037806" w:rsidRPr="00037806" w:rsidRDefault="00037806" w:rsidP="00E26A81">
      <w:pPr>
        <w:spacing w:after="0"/>
        <w:jc w:val="both"/>
        <w:rPr>
          <w:rFonts w:asciiTheme="majorHAnsi" w:hAnsiTheme="majorHAnsi" w:cs="Times New Roman"/>
          <w:sz w:val="24"/>
          <w:szCs w:val="24"/>
        </w:rPr>
      </w:pPr>
    </w:p>
    <w:p w14:paraId="756B4D1B" w14:textId="72818812" w:rsidR="006A1733" w:rsidRPr="00037806" w:rsidRDefault="00210707" w:rsidP="00E26A81">
      <w:pPr>
        <w:pStyle w:val="Heading3"/>
        <w:jc w:val="both"/>
      </w:pPr>
      <w:r>
        <w:t>Irrigated Areas</w:t>
      </w:r>
    </w:p>
    <w:p w14:paraId="74799CA1" w14:textId="2FF4F61D" w:rsidR="00210707" w:rsidRDefault="00210707"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Pr="00037806">
        <w:rPr>
          <w:rFonts w:asciiTheme="majorHAnsi" w:hAnsiTheme="majorHAnsi" w:cs="Times New Roman"/>
          <w:sz w:val="24"/>
          <w:szCs w:val="24"/>
        </w:rPr>
        <w:t>The USDA Census of Agriculture (COA)</w:t>
      </w:r>
      <w:r w:rsidRPr="00037806">
        <w:rPr>
          <w:rFonts w:asciiTheme="majorHAnsi" w:hAnsiTheme="majorHAnsi" w:cs="Times New Roman"/>
          <w:b/>
          <w:sz w:val="24"/>
          <w:szCs w:val="24"/>
        </w:rPr>
        <w:t xml:space="preserve"> </w:t>
      </w:r>
      <w:r>
        <w:rPr>
          <w:rFonts w:asciiTheme="majorHAnsi" w:hAnsiTheme="majorHAnsi" w:cs="Times New Roman"/>
          <w:sz w:val="24"/>
          <w:szCs w:val="24"/>
        </w:rPr>
        <w:t xml:space="preserve">is considered the most authoritative source of </w:t>
      </w:r>
      <w:r w:rsidRPr="00037806">
        <w:rPr>
          <w:rFonts w:asciiTheme="majorHAnsi" w:hAnsiTheme="majorHAnsi" w:cs="Times New Roman"/>
          <w:sz w:val="24"/>
          <w:szCs w:val="24"/>
        </w:rPr>
        <w:t xml:space="preserve">information regarding irrigated acreage per county and crop. </w:t>
      </w:r>
      <w:r>
        <w:rPr>
          <w:rFonts w:asciiTheme="majorHAnsi" w:hAnsiTheme="majorHAnsi" w:cs="Times New Roman"/>
          <w:sz w:val="24"/>
          <w:szCs w:val="24"/>
        </w:rPr>
        <w:t>Results of the 2017 COA were released in April 2019.</w:t>
      </w:r>
      <w:r w:rsidR="00096FB0">
        <w:rPr>
          <w:rStyle w:val="FootnoteReference"/>
          <w:rFonts w:asciiTheme="majorHAnsi" w:hAnsiTheme="majorHAnsi" w:cs="Times New Roman"/>
          <w:sz w:val="24"/>
          <w:szCs w:val="24"/>
        </w:rPr>
        <w:footnoteReference w:id="3"/>
      </w:r>
      <w:r w:rsidR="00096FB0">
        <w:rPr>
          <w:rFonts w:asciiTheme="majorHAnsi" w:hAnsiTheme="majorHAnsi" w:cs="Times New Roman"/>
          <w:sz w:val="24"/>
          <w:szCs w:val="24"/>
        </w:rPr>
        <w:t xml:space="preserve"> T</w:t>
      </w:r>
      <w:r>
        <w:rPr>
          <w:rFonts w:asciiTheme="majorHAnsi" w:hAnsiTheme="majorHAnsi" w:cs="Times New Roman"/>
          <w:sz w:val="24"/>
          <w:szCs w:val="24"/>
        </w:rPr>
        <w:t>hese census results are the standard with which other estimates are evaluated.</w:t>
      </w:r>
    </w:p>
    <w:p w14:paraId="6C663D29" w14:textId="2C02276F" w:rsidR="005C7C1C" w:rsidRPr="00037806" w:rsidRDefault="005C7C1C"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 xml:space="preserve">The Farm Service Agency (FSA) provides an annual dataset of irrigated and un-irrigated acreage per county per crop. This information comes from farmers registered with the FSA (not all farms provide this data). It represents an incomplete sample, whereas the COA is statistically corrected with the aim of better representing the entire population of farms. Because the FSA data is not statistically corrected, the reported acreages </w:t>
      </w:r>
      <w:r>
        <w:rPr>
          <w:rFonts w:asciiTheme="majorHAnsi" w:hAnsiTheme="majorHAnsi" w:cs="Times New Roman"/>
          <w:sz w:val="24"/>
          <w:szCs w:val="24"/>
        </w:rPr>
        <w:t>can be interpreted as</w:t>
      </w:r>
      <w:r w:rsidRPr="00037806">
        <w:rPr>
          <w:rFonts w:asciiTheme="majorHAnsi" w:hAnsiTheme="majorHAnsi" w:cs="Times New Roman"/>
          <w:sz w:val="24"/>
          <w:szCs w:val="24"/>
        </w:rPr>
        <w:t xml:space="preserve"> a minimum value. </w:t>
      </w:r>
      <w:r>
        <w:rPr>
          <w:rFonts w:asciiTheme="majorHAnsi" w:hAnsiTheme="majorHAnsi" w:cs="Times New Roman"/>
          <w:sz w:val="24"/>
          <w:szCs w:val="24"/>
        </w:rPr>
        <w:t>FSA</w:t>
      </w:r>
      <w:r w:rsidRPr="00037806">
        <w:rPr>
          <w:rFonts w:asciiTheme="majorHAnsi" w:hAnsiTheme="majorHAnsi" w:cs="Times New Roman"/>
          <w:sz w:val="24"/>
          <w:szCs w:val="24"/>
        </w:rPr>
        <w:t xml:space="preserve"> estimates are drafted and updated over several iterations as the data is compiled from local to national offices. </w:t>
      </w:r>
      <w:r>
        <w:rPr>
          <w:rFonts w:asciiTheme="majorHAnsi" w:hAnsiTheme="majorHAnsi" w:cs="Times New Roman"/>
          <w:sz w:val="24"/>
          <w:szCs w:val="24"/>
        </w:rPr>
        <w:t>The FSA dataset also includes information regarding crop variety and intended uses.</w:t>
      </w:r>
      <w:r w:rsidR="001875D9">
        <w:rPr>
          <w:rFonts w:asciiTheme="majorHAnsi" w:hAnsiTheme="majorHAnsi" w:cs="Times New Roman"/>
          <w:sz w:val="24"/>
          <w:szCs w:val="24"/>
        </w:rPr>
        <w:t xml:space="preserve"> </w:t>
      </w:r>
    </w:p>
    <w:p w14:paraId="7C2D7AD1" w14:textId="3E38567A" w:rsidR="00210707" w:rsidRDefault="00210707"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5C7C1C">
        <w:rPr>
          <w:rFonts w:asciiTheme="majorHAnsi" w:hAnsiTheme="majorHAnsi" w:cs="Times New Roman"/>
          <w:sz w:val="24"/>
          <w:szCs w:val="24"/>
        </w:rPr>
        <w:t>Clemson University Extension has undertaken an ongoing irrigation survey</w:t>
      </w:r>
      <w:r w:rsidR="005C7C1C" w:rsidRPr="00037806">
        <w:rPr>
          <w:rFonts w:asciiTheme="majorHAnsi" w:hAnsiTheme="majorHAnsi" w:cs="Times New Roman"/>
          <w:sz w:val="24"/>
          <w:szCs w:val="24"/>
        </w:rPr>
        <w:t xml:space="preserve">. </w:t>
      </w:r>
      <w:r w:rsidR="005C7C1C">
        <w:rPr>
          <w:rFonts w:asciiTheme="majorHAnsi" w:hAnsiTheme="majorHAnsi" w:cs="Times New Roman"/>
          <w:sz w:val="24"/>
          <w:szCs w:val="24"/>
        </w:rPr>
        <w:t xml:space="preserve">Results will be published by county and will likely be informative for agricultural water demand projections. </w:t>
      </w:r>
      <w:r w:rsidR="00572473">
        <w:rPr>
          <w:rFonts w:asciiTheme="majorHAnsi" w:hAnsiTheme="majorHAnsi" w:cs="Times New Roman"/>
          <w:sz w:val="24"/>
          <w:szCs w:val="24"/>
        </w:rPr>
        <w:t>Results from a separate Clemson survey of greenhouses and nurseries may also be informative.</w:t>
      </w:r>
    </w:p>
    <w:p w14:paraId="0A423CCE" w14:textId="3FC93C4E" w:rsidR="005C7C1C" w:rsidRDefault="005C7C1C" w:rsidP="00E26A81">
      <w:pPr>
        <w:spacing w:after="0"/>
        <w:jc w:val="both"/>
        <w:rPr>
          <w:rFonts w:asciiTheme="majorHAnsi" w:hAnsiTheme="majorHAnsi" w:cs="Times New Roman"/>
          <w:sz w:val="24"/>
          <w:szCs w:val="24"/>
        </w:rPr>
      </w:pPr>
      <w:r w:rsidRPr="00037806">
        <w:rPr>
          <w:rFonts w:asciiTheme="majorHAnsi" w:hAnsiTheme="majorHAnsi" w:cs="Times New Roman"/>
          <w:b/>
          <w:sz w:val="24"/>
          <w:szCs w:val="24"/>
        </w:rPr>
        <w:tab/>
      </w:r>
      <w:r w:rsidRPr="00037806">
        <w:rPr>
          <w:rFonts w:asciiTheme="majorHAnsi" w:hAnsiTheme="majorHAnsi" w:cs="Times New Roman"/>
          <w:sz w:val="24"/>
          <w:szCs w:val="24"/>
        </w:rPr>
        <w:t xml:space="preserve">Groundwater withdrawal permits in capacity use areas include the expected irrigated acreage for each withdrawal well. </w:t>
      </w:r>
      <w:r>
        <w:rPr>
          <w:rFonts w:asciiTheme="majorHAnsi" w:hAnsiTheme="majorHAnsi" w:cs="Times New Roman"/>
          <w:sz w:val="24"/>
          <w:szCs w:val="24"/>
        </w:rPr>
        <w:t>Permit information is directly associated with reported withdrawal volumes, enabling farm-scale water-demand models. Using intake locations as a guide,</w:t>
      </w:r>
      <w:r w:rsidR="00D93DF3">
        <w:rPr>
          <w:rFonts w:asciiTheme="majorHAnsi" w:hAnsiTheme="majorHAnsi" w:cs="Times New Roman"/>
          <w:sz w:val="24"/>
          <w:szCs w:val="24"/>
        </w:rPr>
        <w:t xml:space="preserve"> many irrigated areas have been distinguished from Google Earth imagery. County-wide extent of irrigation from the sources described above can also inform manual image interpretation. </w:t>
      </w:r>
    </w:p>
    <w:p w14:paraId="7CBD47B4" w14:textId="1932B4B6" w:rsidR="00D93DF3" w:rsidRPr="00037806" w:rsidRDefault="00D93DF3" w:rsidP="00E26A81">
      <w:pPr>
        <w:spacing w:after="0"/>
        <w:jc w:val="both"/>
        <w:rPr>
          <w:rFonts w:asciiTheme="majorHAnsi" w:hAnsiTheme="majorHAnsi" w:cs="Times New Roman"/>
          <w:sz w:val="24"/>
          <w:szCs w:val="24"/>
        </w:rPr>
      </w:pPr>
      <w:r>
        <w:rPr>
          <w:rFonts w:asciiTheme="majorHAnsi" w:hAnsiTheme="majorHAnsi" w:cs="Times New Roman"/>
          <w:sz w:val="24"/>
          <w:szCs w:val="24"/>
        </w:rPr>
        <w:tab/>
        <w:t xml:space="preserve">Image-based estimates of irrigated area allow for analysis of spatial variables such as soil. The </w:t>
      </w:r>
      <w:r w:rsidRPr="00037806">
        <w:rPr>
          <w:rFonts w:asciiTheme="majorHAnsi" w:hAnsiTheme="majorHAnsi" w:cs="Times New Roman"/>
          <w:sz w:val="24"/>
          <w:szCs w:val="24"/>
        </w:rPr>
        <w:t>Soils Data Layer (SSURGO)</w:t>
      </w:r>
      <w:r w:rsidRPr="00037806">
        <w:rPr>
          <w:rFonts w:asciiTheme="majorHAnsi" w:hAnsiTheme="majorHAnsi" w:cs="Times New Roman"/>
          <w:b/>
          <w:sz w:val="24"/>
          <w:szCs w:val="24"/>
        </w:rPr>
        <w:t xml:space="preserve"> </w:t>
      </w:r>
      <w:r w:rsidRPr="00037806">
        <w:rPr>
          <w:rFonts w:asciiTheme="majorHAnsi" w:hAnsiTheme="majorHAnsi" w:cs="Times New Roman"/>
          <w:sz w:val="24"/>
          <w:szCs w:val="24"/>
        </w:rPr>
        <w:t xml:space="preserve">includes parameters such as hydraulic conductivity and moisture retention capacity which </w:t>
      </w:r>
      <w:r>
        <w:rPr>
          <w:rFonts w:asciiTheme="majorHAnsi" w:hAnsiTheme="majorHAnsi" w:cs="Times New Roman"/>
          <w:sz w:val="24"/>
          <w:szCs w:val="24"/>
        </w:rPr>
        <w:t>are relevant for modeling irrigation depth</w:t>
      </w:r>
      <w:r w:rsidR="00941381">
        <w:rPr>
          <w:rFonts w:asciiTheme="majorHAnsi" w:hAnsiTheme="majorHAnsi" w:cs="Times New Roman"/>
          <w:sz w:val="24"/>
          <w:szCs w:val="24"/>
        </w:rPr>
        <w:t>.</w:t>
      </w:r>
      <w:r w:rsidR="00096FB0">
        <w:rPr>
          <w:rStyle w:val="FootnoteReference"/>
          <w:rFonts w:asciiTheme="majorHAnsi" w:hAnsiTheme="majorHAnsi" w:cs="Times New Roman"/>
          <w:sz w:val="24"/>
          <w:szCs w:val="24"/>
        </w:rPr>
        <w:footnoteReference w:id="4"/>
      </w:r>
    </w:p>
    <w:p w14:paraId="261B5F18" w14:textId="458D0052" w:rsidR="00D93DF3" w:rsidRPr="00037806" w:rsidRDefault="00D93DF3" w:rsidP="00E26A81">
      <w:pPr>
        <w:spacing w:after="0"/>
        <w:jc w:val="both"/>
        <w:rPr>
          <w:rFonts w:asciiTheme="majorHAnsi" w:hAnsiTheme="majorHAnsi" w:cs="Times New Roman"/>
          <w:sz w:val="24"/>
          <w:szCs w:val="24"/>
        </w:rPr>
      </w:pPr>
      <w:r>
        <w:rPr>
          <w:rFonts w:asciiTheme="majorHAnsi" w:hAnsiTheme="majorHAnsi" w:cs="Times New Roman"/>
          <w:sz w:val="24"/>
          <w:szCs w:val="24"/>
        </w:rPr>
        <w:tab/>
      </w:r>
    </w:p>
    <w:p w14:paraId="6F2D2D76" w14:textId="1CCD5FC4" w:rsidR="005C7C1C" w:rsidRPr="00D93DF3" w:rsidRDefault="002922E9" w:rsidP="00E26A81">
      <w:pPr>
        <w:pStyle w:val="Heading3"/>
        <w:jc w:val="both"/>
      </w:pPr>
      <w:r>
        <w:lastRenderedPageBreak/>
        <w:t>Machine Learning</w:t>
      </w:r>
    </w:p>
    <w:p w14:paraId="65553400" w14:textId="7B316CB6" w:rsidR="00D93DF3" w:rsidRDefault="00D93DF3" w:rsidP="00E26A81">
      <w:pPr>
        <w:spacing w:after="0"/>
        <w:jc w:val="both"/>
        <w:rPr>
          <w:rFonts w:asciiTheme="majorHAnsi" w:hAnsiTheme="majorHAnsi" w:cs="Times New Roman"/>
          <w:sz w:val="24"/>
          <w:szCs w:val="24"/>
        </w:rPr>
      </w:pPr>
      <w:r>
        <w:rPr>
          <w:rFonts w:asciiTheme="majorHAnsi" w:hAnsiTheme="majorHAnsi" w:cs="Times New Roman"/>
          <w:sz w:val="24"/>
          <w:szCs w:val="24"/>
        </w:rPr>
        <w:tab/>
        <w:t xml:space="preserve">Imagery such as </w:t>
      </w:r>
      <w:r w:rsidR="00ED3190">
        <w:rPr>
          <w:rFonts w:asciiTheme="majorHAnsi" w:hAnsiTheme="majorHAnsi" w:cs="Times New Roman"/>
          <w:sz w:val="24"/>
          <w:szCs w:val="24"/>
        </w:rPr>
        <w:t>from</w:t>
      </w:r>
      <w:r w:rsidR="00040B60">
        <w:rPr>
          <w:rFonts w:asciiTheme="majorHAnsi" w:hAnsiTheme="majorHAnsi" w:cs="Times New Roman"/>
          <w:sz w:val="24"/>
          <w:szCs w:val="24"/>
        </w:rPr>
        <w:t xml:space="preserve"> Google Earth and</w:t>
      </w:r>
      <w:r>
        <w:rPr>
          <w:rFonts w:asciiTheme="majorHAnsi" w:hAnsiTheme="majorHAnsi" w:cs="Times New Roman"/>
          <w:sz w:val="24"/>
          <w:szCs w:val="24"/>
        </w:rPr>
        <w:t xml:space="preserve"> the </w:t>
      </w:r>
      <w:r w:rsidRPr="00037806">
        <w:rPr>
          <w:rFonts w:asciiTheme="majorHAnsi" w:hAnsiTheme="majorHAnsi" w:cs="Times New Roman"/>
          <w:sz w:val="24"/>
          <w:szCs w:val="24"/>
        </w:rPr>
        <w:t>National Agricultural Imagery Project (NAIP)</w:t>
      </w:r>
      <w:r w:rsidR="00E71DF1">
        <w:rPr>
          <w:rFonts w:asciiTheme="majorHAnsi" w:hAnsiTheme="majorHAnsi" w:cs="Times New Roman"/>
          <w:sz w:val="24"/>
          <w:szCs w:val="24"/>
        </w:rPr>
        <w:t xml:space="preserve"> </w:t>
      </w:r>
      <w:r w:rsidR="002922E9">
        <w:rPr>
          <w:rFonts w:asciiTheme="majorHAnsi" w:hAnsiTheme="majorHAnsi" w:cs="Times New Roman"/>
          <w:sz w:val="24"/>
          <w:szCs w:val="24"/>
        </w:rPr>
        <w:t xml:space="preserve">can be used to </w:t>
      </w:r>
      <w:r w:rsidRPr="00037806">
        <w:rPr>
          <w:rFonts w:asciiTheme="majorHAnsi" w:hAnsiTheme="majorHAnsi" w:cs="Times New Roman"/>
          <w:sz w:val="24"/>
          <w:szCs w:val="24"/>
        </w:rPr>
        <w:t>delineate center pivot irrigation</w:t>
      </w:r>
      <w:r w:rsidR="002922E9">
        <w:rPr>
          <w:rFonts w:asciiTheme="majorHAnsi" w:hAnsiTheme="majorHAnsi" w:cs="Times New Roman"/>
          <w:sz w:val="24"/>
          <w:szCs w:val="24"/>
        </w:rPr>
        <w:t xml:space="preserve">, but the manual process is tedious and prone to error. With machine learning methods, the manual image interpretations are used to train an algorithm to identify irrigated areas more efficiently. </w:t>
      </w:r>
    </w:p>
    <w:p w14:paraId="30A2C87B" w14:textId="77777777" w:rsidR="007B6E1D" w:rsidRDefault="007B6E1D" w:rsidP="00E26A81">
      <w:pPr>
        <w:spacing w:after="0"/>
        <w:jc w:val="both"/>
        <w:rPr>
          <w:rFonts w:asciiTheme="majorHAnsi" w:hAnsiTheme="majorHAnsi" w:cs="Times New Roman"/>
          <w:sz w:val="24"/>
          <w:szCs w:val="24"/>
        </w:rPr>
      </w:pPr>
    </w:p>
    <w:p w14:paraId="6E4E1DF6" w14:textId="59DC3F13" w:rsidR="00210707" w:rsidRDefault="002922E9" w:rsidP="00E26A81">
      <w:pPr>
        <w:pStyle w:val="Heading3"/>
        <w:jc w:val="both"/>
      </w:pPr>
      <w:r>
        <w:t>Satellite Data</w:t>
      </w:r>
    </w:p>
    <w:p w14:paraId="611B9065" w14:textId="2F86A96C" w:rsidR="007B6E1D" w:rsidRDefault="002922E9"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6A1733">
        <w:rPr>
          <w:rFonts w:asciiTheme="majorHAnsi" w:hAnsiTheme="majorHAnsi" w:cs="Times New Roman"/>
          <w:sz w:val="24"/>
          <w:szCs w:val="24"/>
        </w:rPr>
        <w:t>T</w:t>
      </w:r>
      <w:r w:rsidR="006A1733" w:rsidRPr="00037806">
        <w:rPr>
          <w:rFonts w:asciiTheme="majorHAnsi" w:hAnsiTheme="majorHAnsi" w:cs="Times New Roman"/>
          <w:sz w:val="24"/>
          <w:szCs w:val="24"/>
        </w:rPr>
        <w:t xml:space="preserve">he Landsat program </w:t>
      </w:r>
      <w:r w:rsidR="006A1733">
        <w:rPr>
          <w:rFonts w:asciiTheme="majorHAnsi" w:hAnsiTheme="majorHAnsi" w:cs="Times New Roman"/>
          <w:sz w:val="24"/>
          <w:szCs w:val="24"/>
        </w:rPr>
        <w:t>pro</w:t>
      </w:r>
      <w:r>
        <w:rPr>
          <w:rFonts w:asciiTheme="majorHAnsi" w:hAnsiTheme="majorHAnsi" w:cs="Times New Roman"/>
          <w:sz w:val="24"/>
          <w:szCs w:val="24"/>
        </w:rPr>
        <w:t>duces</w:t>
      </w:r>
      <w:r w:rsidR="006A1733">
        <w:rPr>
          <w:rFonts w:asciiTheme="majorHAnsi" w:hAnsiTheme="majorHAnsi" w:cs="Times New Roman"/>
          <w:sz w:val="24"/>
          <w:szCs w:val="24"/>
        </w:rPr>
        <w:t xml:space="preserve"> s</w:t>
      </w:r>
      <w:r w:rsidR="006A1733" w:rsidRPr="00037806">
        <w:rPr>
          <w:rFonts w:asciiTheme="majorHAnsi" w:hAnsiTheme="majorHAnsi" w:cs="Times New Roman"/>
          <w:sz w:val="24"/>
          <w:szCs w:val="24"/>
        </w:rPr>
        <w:t xml:space="preserve">atellite </w:t>
      </w:r>
      <w:r w:rsidR="006A1733">
        <w:rPr>
          <w:rFonts w:asciiTheme="majorHAnsi" w:hAnsiTheme="majorHAnsi" w:cs="Times New Roman"/>
          <w:sz w:val="24"/>
          <w:szCs w:val="24"/>
        </w:rPr>
        <w:t xml:space="preserve">images </w:t>
      </w:r>
      <w:r>
        <w:rPr>
          <w:rFonts w:asciiTheme="majorHAnsi" w:hAnsiTheme="majorHAnsi" w:cs="Times New Roman"/>
          <w:sz w:val="24"/>
          <w:szCs w:val="24"/>
        </w:rPr>
        <w:t>twice a month at a spatial resolution of about 30 meters</w:t>
      </w:r>
      <w:r w:rsidR="00941381">
        <w:rPr>
          <w:rFonts w:asciiTheme="majorHAnsi" w:hAnsiTheme="majorHAnsi" w:cs="Times New Roman"/>
          <w:sz w:val="24"/>
          <w:szCs w:val="24"/>
        </w:rPr>
        <w:t xml:space="preserve"> (</w:t>
      </w:r>
      <w:hyperlink r:id="rId21" w:history="1">
        <w:r w:rsidR="00941381" w:rsidRPr="00133F54">
          <w:rPr>
            <w:rStyle w:val="Hyperlink"/>
            <w:rFonts w:asciiTheme="majorHAnsi" w:hAnsiTheme="majorHAnsi" w:cs="Times New Roman"/>
            <w:sz w:val="24"/>
            <w:szCs w:val="24"/>
          </w:rPr>
          <w:t>https://landsat.usgs.gov</w:t>
        </w:r>
      </w:hyperlink>
      <w:r w:rsidR="00941381">
        <w:rPr>
          <w:rFonts w:asciiTheme="majorHAnsi" w:hAnsiTheme="majorHAnsi" w:cs="Times New Roman"/>
          <w:sz w:val="24"/>
          <w:szCs w:val="24"/>
        </w:rPr>
        <w:t>)</w:t>
      </w:r>
      <w:r>
        <w:rPr>
          <w:rFonts w:asciiTheme="majorHAnsi" w:hAnsiTheme="majorHAnsi" w:cs="Times New Roman"/>
          <w:sz w:val="24"/>
          <w:szCs w:val="24"/>
        </w:rPr>
        <w:t>.</w:t>
      </w:r>
      <w:r w:rsidR="006A1733" w:rsidRPr="00037806">
        <w:rPr>
          <w:rFonts w:asciiTheme="majorHAnsi" w:hAnsiTheme="majorHAnsi" w:cs="Times New Roman"/>
          <w:sz w:val="24"/>
          <w:szCs w:val="24"/>
        </w:rPr>
        <w:t xml:space="preserve"> </w:t>
      </w:r>
      <w:r w:rsidR="006A1733">
        <w:rPr>
          <w:rFonts w:asciiTheme="majorHAnsi" w:hAnsiTheme="majorHAnsi" w:cs="Times New Roman"/>
          <w:sz w:val="24"/>
          <w:szCs w:val="24"/>
        </w:rPr>
        <w:t xml:space="preserve"> </w:t>
      </w:r>
      <w:r w:rsidR="007B6E1D">
        <w:rPr>
          <w:rFonts w:asciiTheme="majorHAnsi" w:hAnsiTheme="majorHAnsi" w:cs="Times New Roman"/>
          <w:sz w:val="24"/>
          <w:szCs w:val="24"/>
        </w:rPr>
        <w:t xml:space="preserve">The </w:t>
      </w:r>
      <w:r w:rsidR="007B6E1D" w:rsidRPr="00037806">
        <w:rPr>
          <w:rFonts w:asciiTheme="majorHAnsi" w:hAnsiTheme="majorHAnsi" w:cs="Times New Roman"/>
          <w:sz w:val="24"/>
          <w:szCs w:val="24"/>
        </w:rPr>
        <w:t>Moderate Resolution Imaging Spectro</w:t>
      </w:r>
      <w:r w:rsidR="00E85365">
        <w:rPr>
          <w:rFonts w:asciiTheme="majorHAnsi" w:hAnsiTheme="majorHAnsi" w:cs="Times New Roman"/>
          <w:sz w:val="24"/>
          <w:szCs w:val="24"/>
        </w:rPr>
        <w:t>-</w:t>
      </w:r>
      <w:r w:rsidR="007B6E1D" w:rsidRPr="00037806">
        <w:rPr>
          <w:rFonts w:asciiTheme="majorHAnsi" w:hAnsiTheme="majorHAnsi" w:cs="Times New Roman"/>
          <w:sz w:val="24"/>
          <w:szCs w:val="24"/>
        </w:rPr>
        <w:t>radiometer (MODIS)</w:t>
      </w:r>
      <w:r w:rsidR="007B6E1D" w:rsidRPr="00037806">
        <w:rPr>
          <w:rFonts w:asciiTheme="majorHAnsi" w:hAnsiTheme="majorHAnsi" w:cs="Times New Roman"/>
          <w:b/>
          <w:sz w:val="24"/>
          <w:szCs w:val="24"/>
        </w:rPr>
        <w:t xml:space="preserve"> </w:t>
      </w:r>
      <w:r w:rsidR="007B6E1D">
        <w:rPr>
          <w:rFonts w:asciiTheme="majorHAnsi" w:hAnsiTheme="majorHAnsi" w:cs="Times New Roman"/>
          <w:sz w:val="24"/>
          <w:szCs w:val="24"/>
        </w:rPr>
        <w:t xml:space="preserve">program </w:t>
      </w:r>
      <w:r w:rsidR="007B6E1D" w:rsidRPr="00037806">
        <w:rPr>
          <w:rFonts w:asciiTheme="majorHAnsi" w:hAnsiTheme="majorHAnsi" w:cs="Times New Roman"/>
          <w:sz w:val="24"/>
          <w:szCs w:val="24"/>
        </w:rPr>
        <w:t xml:space="preserve">provides </w:t>
      </w:r>
      <w:r w:rsidR="007B6E1D">
        <w:rPr>
          <w:rFonts w:asciiTheme="majorHAnsi" w:hAnsiTheme="majorHAnsi" w:cs="Times New Roman"/>
          <w:sz w:val="24"/>
          <w:szCs w:val="24"/>
        </w:rPr>
        <w:t>daily images at a spatial resolution of about 250 meters</w:t>
      </w:r>
      <w:r w:rsidR="00941381">
        <w:rPr>
          <w:rFonts w:asciiTheme="majorHAnsi" w:hAnsiTheme="majorHAnsi" w:cs="Times New Roman"/>
          <w:sz w:val="24"/>
          <w:szCs w:val="24"/>
        </w:rPr>
        <w:t xml:space="preserve"> (</w:t>
      </w:r>
      <w:hyperlink r:id="rId22" w:history="1">
        <w:r w:rsidR="00941381" w:rsidRPr="00133F54">
          <w:rPr>
            <w:rStyle w:val="Hyperlink"/>
            <w:rFonts w:asciiTheme="majorHAnsi" w:hAnsiTheme="majorHAnsi" w:cs="Times New Roman"/>
            <w:sz w:val="24"/>
            <w:szCs w:val="24"/>
          </w:rPr>
          <w:t>https://modis.gsfc.nasa.gov</w:t>
        </w:r>
      </w:hyperlink>
      <w:r w:rsidR="00941381">
        <w:rPr>
          <w:rFonts w:asciiTheme="majorHAnsi" w:hAnsiTheme="majorHAnsi" w:cs="Times New Roman"/>
          <w:sz w:val="24"/>
          <w:szCs w:val="24"/>
        </w:rPr>
        <w:t xml:space="preserve">). </w:t>
      </w:r>
      <w:r w:rsidR="007B6E1D">
        <w:rPr>
          <w:rFonts w:asciiTheme="majorHAnsi" w:hAnsiTheme="majorHAnsi" w:cs="Times New Roman"/>
          <w:sz w:val="24"/>
          <w:szCs w:val="24"/>
        </w:rPr>
        <w:t xml:space="preserve">Both of these datasets include spectral bands beyond the range of the human eye, which can indicate variations in plant stress and surface moisture which may not be apparent otherwise. </w:t>
      </w:r>
      <w:r w:rsidR="00B70239">
        <w:rPr>
          <w:rFonts w:asciiTheme="majorHAnsi" w:hAnsiTheme="majorHAnsi" w:cs="Times New Roman"/>
          <w:sz w:val="24"/>
          <w:szCs w:val="24"/>
        </w:rPr>
        <w:t xml:space="preserve">This information has been used to identify irrigation in other studies. Notably, the </w:t>
      </w:r>
      <w:r w:rsidR="00B70239" w:rsidRPr="00B64726">
        <w:rPr>
          <w:rStyle w:val="st"/>
          <w:sz w:val="24"/>
          <w:szCs w:val="24"/>
        </w:rPr>
        <w:t>MODIS Irrigated Agriculture Dataset for the United States (</w:t>
      </w:r>
      <w:proofErr w:type="spellStart"/>
      <w:r w:rsidR="00B70239" w:rsidRPr="00040B60">
        <w:rPr>
          <w:rStyle w:val="Emphasis"/>
          <w:i w:val="0"/>
          <w:sz w:val="24"/>
          <w:szCs w:val="24"/>
        </w:rPr>
        <w:t>MIrAD</w:t>
      </w:r>
      <w:proofErr w:type="spellEnd"/>
      <w:r w:rsidR="00B70239" w:rsidRPr="00040B60">
        <w:rPr>
          <w:rStyle w:val="st"/>
          <w:i/>
          <w:sz w:val="24"/>
          <w:szCs w:val="24"/>
        </w:rPr>
        <w:t>-</w:t>
      </w:r>
      <w:r w:rsidR="00B70239" w:rsidRPr="00040B60">
        <w:rPr>
          <w:rStyle w:val="Emphasis"/>
          <w:i w:val="0"/>
          <w:sz w:val="24"/>
          <w:szCs w:val="24"/>
        </w:rPr>
        <w:t>US</w:t>
      </w:r>
      <w:r w:rsidR="00B70239" w:rsidRPr="00B64726">
        <w:rPr>
          <w:rStyle w:val="st"/>
          <w:sz w:val="24"/>
          <w:szCs w:val="24"/>
        </w:rPr>
        <w:t>)</w:t>
      </w:r>
      <w:r w:rsidR="00B70239" w:rsidRPr="00B64726">
        <w:rPr>
          <w:rFonts w:asciiTheme="majorHAnsi" w:hAnsiTheme="majorHAnsi" w:cs="Times New Roman"/>
          <w:sz w:val="24"/>
          <w:szCs w:val="24"/>
        </w:rPr>
        <w:t xml:space="preserve"> provides estimates of irrigation extent for years 2002, 2007 and 2012</w:t>
      </w:r>
      <w:r w:rsidR="00B70239">
        <w:rPr>
          <w:rFonts w:asciiTheme="majorHAnsi" w:hAnsiTheme="majorHAnsi" w:cs="Times New Roman"/>
          <w:sz w:val="24"/>
          <w:szCs w:val="24"/>
        </w:rPr>
        <w:t xml:space="preserve"> at a spatial resolution of 250 meters</w:t>
      </w:r>
      <w:r w:rsidR="00941381">
        <w:rPr>
          <w:rFonts w:asciiTheme="majorHAnsi" w:hAnsiTheme="majorHAnsi" w:cs="Times New Roman"/>
          <w:sz w:val="24"/>
          <w:szCs w:val="24"/>
        </w:rPr>
        <w:t xml:space="preserve"> (</w:t>
      </w:r>
      <w:hyperlink r:id="rId23" w:history="1">
        <w:r w:rsidR="00941381" w:rsidRPr="00133F54">
          <w:rPr>
            <w:rStyle w:val="Hyperlink"/>
            <w:rFonts w:asciiTheme="majorHAnsi" w:hAnsiTheme="majorHAnsi" w:cs="Times New Roman"/>
            <w:sz w:val="24"/>
            <w:szCs w:val="24"/>
          </w:rPr>
          <w:t>https://earlywarning.usgs.gov/USirrigation</w:t>
        </w:r>
      </w:hyperlink>
      <w:r w:rsidR="00941381">
        <w:rPr>
          <w:rFonts w:asciiTheme="majorHAnsi" w:hAnsiTheme="majorHAnsi" w:cs="Times New Roman"/>
          <w:sz w:val="24"/>
          <w:szCs w:val="24"/>
        </w:rPr>
        <w:t>).</w:t>
      </w:r>
      <w:r w:rsidR="00B70239">
        <w:rPr>
          <w:rFonts w:asciiTheme="majorHAnsi" w:hAnsiTheme="majorHAnsi" w:cs="Times New Roman"/>
          <w:sz w:val="24"/>
          <w:szCs w:val="24"/>
        </w:rPr>
        <w:t xml:space="preserve"> </w:t>
      </w:r>
      <w:proofErr w:type="spellStart"/>
      <w:r w:rsidR="00B70239">
        <w:rPr>
          <w:rFonts w:asciiTheme="majorHAnsi" w:hAnsiTheme="majorHAnsi" w:cs="Times New Roman"/>
          <w:sz w:val="24"/>
          <w:szCs w:val="24"/>
        </w:rPr>
        <w:t>MIrAD</w:t>
      </w:r>
      <w:proofErr w:type="spellEnd"/>
      <w:r w:rsidR="00B70239">
        <w:rPr>
          <w:rFonts w:asciiTheme="majorHAnsi" w:hAnsiTheme="majorHAnsi" w:cs="Times New Roman"/>
          <w:sz w:val="24"/>
          <w:szCs w:val="24"/>
        </w:rPr>
        <w:t xml:space="preserve">-US has been developed with a focus on accuracy in areas where irrigation extent is greatest, and uncertainty is greater in the humid Southeast region of the U.S. </w:t>
      </w:r>
    </w:p>
    <w:p w14:paraId="225D4A5D" w14:textId="135B7C3F" w:rsidR="00B70239" w:rsidRDefault="00B70239"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037806" w:rsidRPr="00037806">
        <w:rPr>
          <w:rFonts w:asciiTheme="majorHAnsi" w:hAnsiTheme="majorHAnsi" w:cs="Times New Roman"/>
          <w:sz w:val="24"/>
          <w:szCs w:val="24"/>
        </w:rPr>
        <w:t xml:space="preserve">The National Land Cover Dataset (NLCD) </w:t>
      </w:r>
      <w:r w:rsidR="006A1733" w:rsidRPr="00037806">
        <w:rPr>
          <w:rFonts w:asciiTheme="majorHAnsi" w:hAnsiTheme="majorHAnsi" w:cs="Times New Roman"/>
          <w:sz w:val="24"/>
          <w:szCs w:val="24"/>
        </w:rPr>
        <w:t>is developed using Landsat data</w:t>
      </w:r>
      <w:r w:rsidR="006A1733">
        <w:rPr>
          <w:rFonts w:asciiTheme="majorHAnsi" w:hAnsiTheme="majorHAnsi" w:cs="Times New Roman"/>
          <w:sz w:val="24"/>
          <w:szCs w:val="24"/>
        </w:rPr>
        <w:t xml:space="preserve">. The NLCD </w:t>
      </w:r>
      <w:r w:rsidR="00037806" w:rsidRPr="00037806">
        <w:rPr>
          <w:rFonts w:asciiTheme="majorHAnsi" w:hAnsiTheme="majorHAnsi" w:cs="Times New Roman"/>
          <w:sz w:val="24"/>
          <w:szCs w:val="24"/>
        </w:rPr>
        <w:t>classifies the land in to various categories and includes estimates of impervious surface</w:t>
      </w:r>
      <w:r w:rsidR="00941381">
        <w:rPr>
          <w:rFonts w:asciiTheme="majorHAnsi" w:hAnsiTheme="majorHAnsi" w:cs="Times New Roman"/>
          <w:sz w:val="24"/>
          <w:szCs w:val="24"/>
        </w:rPr>
        <w:t xml:space="preserve"> (</w:t>
      </w:r>
      <w:hyperlink r:id="rId24" w:history="1">
        <w:r w:rsidR="00941381" w:rsidRPr="00133F54">
          <w:rPr>
            <w:rStyle w:val="Hyperlink"/>
            <w:rFonts w:asciiTheme="majorHAnsi" w:hAnsiTheme="majorHAnsi" w:cs="Times New Roman"/>
            <w:sz w:val="24"/>
            <w:szCs w:val="24"/>
          </w:rPr>
          <w:t>https://www.mrlc.gov/finddata.php</w:t>
        </w:r>
      </w:hyperlink>
      <w:r w:rsidR="00941381">
        <w:rPr>
          <w:rFonts w:asciiTheme="majorHAnsi" w:hAnsiTheme="majorHAnsi" w:cs="Times New Roman"/>
          <w:sz w:val="24"/>
          <w:szCs w:val="24"/>
        </w:rPr>
        <w:t>)</w:t>
      </w:r>
      <w:r w:rsidR="00037806" w:rsidRPr="00037806">
        <w:rPr>
          <w:rFonts w:asciiTheme="majorHAnsi" w:hAnsiTheme="majorHAnsi" w:cs="Times New Roman"/>
          <w:sz w:val="24"/>
          <w:szCs w:val="24"/>
        </w:rPr>
        <w:t xml:space="preserve">. </w:t>
      </w:r>
      <w:r w:rsidR="006A1733">
        <w:rPr>
          <w:rFonts w:asciiTheme="majorHAnsi" w:hAnsiTheme="majorHAnsi" w:cs="Times New Roman"/>
          <w:sz w:val="24"/>
          <w:szCs w:val="24"/>
        </w:rPr>
        <w:t xml:space="preserve">The NLCD has been published in five-year intervals from 1997-2017. </w:t>
      </w:r>
      <w:r w:rsidR="006A1733" w:rsidRPr="00037806">
        <w:rPr>
          <w:rFonts w:asciiTheme="majorHAnsi" w:hAnsiTheme="majorHAnsi" w:cs="Times New Roman"/>
          <w:sz w:val="24"/>
          <w:szCs w:val="24"/>
        </w:rPr>
        <w:t xml:space="preserve">The </w:t>
      </w:r>
      <w:r w:rsidR="006A1733">
        <w:rPr>
          <w:rFonts w:asciiTheme="majorHAnsi" w:hAnsiTheme="majorHAnsi" w:cs="Times New Roman"/>
          <w:sz w:val="24"/>
          <w:szCs w:val="24"/>
        </w:rPr>
        <w:t xml:space="preserve">annual </w:t>
      </w:r>
      <w:r w:rsidR="006A1733" w:rsidRPr="00037806">
        <w:rPr>
          <w:rFonts w:asciiTheme="majorHAnsi" w:hAnsiTheme="majorHAnsi" w:cs="Times New Roman"/>
          <w:sz w:val="24"/>
          <w:szCs w:val="24"/>
        </w:rPr>
        <w:t>Crop</w:t>
      </w:r>
      <w:r w:rsidR="006A1733">
        <w:rPr>
          <w:rFonts w:asciiTheme="majorHAnsi" w:hAnsiTheme="majorHAnsi" w:cs="Times New Roman"/>
          <w:sz w:val="24"/>
          <w:szCs w:val="24"/>
        </w:rPr>
        <w:t>land</w:t>
      </w:r>
      <w:r w:rsidR="006A1733" w:rsidRPr="00037806">
        <w:rPr>
          <w:rFonts w:asciiTheme="majorHAnsi" w:hAnsiTheme="majorHAnsi" w:cs="Times New Roman"/>
          <w:sz w:val="24"/>
          <w:szCs w:val="24"/>
        </w:rPr>
        <w:t xml:space="preserve"> Data Layer (CDL</w:t>
      </w:r>
      <w:r w:rsidR="006A1733">
        <w:rPr>
          <w:rFonts w:asciiTheme="majorHAnsi" w:hAnsiTheme="majorHAnsi" w:cs="Times New Roman"/>
          <w:sz w:val="24"/>
          <w:szCs w:val="24"/>
        </w:rPr>
        <w:t xml:space="preserve">, a.k.a. </w:t>
      </w:r>
      <w:proofErr w:type="spellStart"/>
      <w:r w:rsidR="006A1733">
        <w:rPr>
          <w:rFonts w:asciiTheme="majorHAnsi" w:hAnsiTheme="majorHAnsi" w:cs="Times New Roman"/>
          <w:sz w:val="24"/>
          <w:szCs w:val="24"/>
        </w:rPr>
        <w:t>Cropscape</w:t>
      </w:r>
      <w:proofErr w:type="spellEnd"/>
      <w:r w:rsidR="006A1733" w:rsidRPr="00037806">
        <w:rPr>
          <w:rFonts w:asciiTheme="majorHAnsi" w:hAnsiTheme="majorHAnsi" w:cs="Times New Roman"/>
          <w:sz w:val="24"/>
          <w:szCs w:val="24"/>
        </w:rPr>
        <w:t>)</w:t>
      </w:r>
      <w:r w:rsidR="006A1733" w:rsidRPr="00037806">
        <w:rPr>
          <w:rFonts w:asciiTheme="majorHAnsi" w:hAnsiTheme="majorHAnsi" w:cs="Times New Roman"/>
          <w:b/>
          <w:sz w:val="24"/>
          <w:szCs w:val="24"/>
        </w:rPr>
        <w:t xml:space="preserve"> </w:t>
      </w:r>
      <w:r>
        <w:rPr>
          <w:rFonts w:asciiTheme="majorHAnsi" w:hAnsiTheme="majorHAnsi" w:cs="Times New Roman"/>
          <w:sz w:val="24"/>
          <w:szCs w:val="24"/>
        </w:rPr>
        <w:t>is developed using methods adapted from the NLCD</w:t>
      </w:r>
      <w:r w:rsidR="00941381">
        <w:rPr>
          <w:rFonts w:asciiTheme="majorHAnsi" w:hAnsiTheme="majorHAnsi" w:cs="Times New Roman"/>
          <w:sz w:val="24"/>
          <w:szCs w:val="24"/>
        </w:rPr>
        <w:t xml:space="preserve"> (</w:t>
      </w:r>
      <w:hyperlink r:id="rId25" w:history="1">
        <w:r w:rsidR="00941381" w:rsidRPr="00133F54">
          <w:rPr>
            <w:rStyle w:val="Hyperlink"/>
            <w:rFonts w:asciiTheme="majorHAnsi" w:hAnsiTheme="majorHAnsi" w:cs="Times New Roman"/>
            <w:sz w:val="24"/>
            <w:szCs w:val="24"/>
          </w:rPr>
          <w:t>https://nassgeodata.gmu.edu/CropScape</w:t>
        </w:r>
      </w:hyperlink>
      <w:r w:rsidR="00941381">
        <w:rPr>
          <w:rFonts w:asciiTheme="majorHAnsi" w:hAnsiTheme="majorHAnsi" w:cs="Times New Roman"/>
          <w:sz w:val="24"/>
          <w:szCs w:val="24"/>
        </w:rPr>
        <w:t xml:space="preserve">). </w:t>
      </w:r>
      <w:r>
        <w:rPr>
          <w:rFonts w:asciiTheme="majorHAnsi" w:hAnsiTheme="majorHAnsi" w:cs="Times New Roman"/>
          <w:sz w:val="24"/>
          <w:szCs w:val="24"/>
        </w:rPr>
        <w:t xml:space="preserve">The CDL </w:t>
      </w:r>
      <w:r w:rsidR="006A1733">
        <w:rPr>
          <w:rFonts w:asciiTheme="majorHAnsi" w:hAnsiTheme="majorHAnsi" w:cs="Times New Roman"/>
          <w:sz w:val="24"/>
          <w:szCs w:val="24"/>
        </w:rPr>
        <w:t>classifies agricultural lands by crop type</w:t>
      </w:r>
      <w:r>
        <w:rPr>
          <w:rFonts w:asciiTheme="majorHAnsi" w:hAnsiTheme="majorHAnsi" w:cs="Times New Roman"/>
          <w:sz w:val="24"/>
          <w:szCs w:val="24"/>
        </w:rPr>
        <w:t xml:space="preserve">. </w:t>
      </w:r>
    </w:p>
    <w:p w14:paraId="4D0D74E3" w14:textId="0D27524B" w:rsidR="00ED3190" w:rsidRPr="00B70239" w:rsidRDefault="007B6E1D"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2922E9">
        <w:rPr>
          <w:rFonts w:asciiTheme="majorHAnsi" w:hAnsiTheme="majorHAnsi" w:cs="Times New Roman"/>
          <w:sz w:val="24"/>
          <w:szCs w:val="24"/>
        </w:rPr>
        <w:t xml:space="preserve"> </w:t>
      </w:r>
    </w:p>
    <w:p w14:paraId="781DB095" w14:textId="29357A9D" w:rsidR="00B64726" w:rsidRDefault="002922E9" w:rsidP="00E26A81">
      <w:pPr>
        <w:pStyle w:val="Heading3"/>
        <w:jc w:val="both"/>
      </w:pPr>
      <w:r>
        <w:t>Irrigation Suitability</w:t>
      </w:r>
    </w:p>
    <w:p w14:paraId="6D91C2FD" w14:textId="45B27421" w:rsidR="00037806" w:rsidRPr="0003780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sidR="00040B60">
        <w:rPr>
          <w:rFonts w:asciiTheme="majorHAnsi" w:hAnsiTheme="majorHAnsi" w:cs="Times New Roman"/>
          <w:sz w:val="24"/>
          <w:szCs w:val="24"/>
        </w:rPr>
        <w:t xml:space="preserve">Some areas are not </w:t>
      </w:r>
      <w:r w:rsidR="0070748C">
        <w:rPr>
          <w:rFonts w:asciiTheme="majorHAnsi" w:hAnsiTheme="majorHAnsi" w:cs="Times New Roman"/>
          <w:sz w:val="24"/>
          <w:szCs w:val="24"/>
        </w:rPr>
        <w:t xml:space="preserve">considered </w:t>
      </w:r>
      <w:r w:rsidR="00040B60">
        <w:rPr>
          <w:rFonts w:asciiTheme="majorHAnsi" w:hAnsiTheme="majorHAnsi" w:cs="Times New Roman"/>
          <w:sz w:val="24"/>
          <w:szCs w:val="24"/>
        </w:rPr>
        <w:t xml:space="preserve">suitable for irrigation and </w:t>
      </w:r>
      <w:r w:rsidR="0070748C">
        <w:rPr>
          <w:rFonts w:asciiTheme="majorHAnsi" w:hAnsiTheme="majorHAnsi" w:cs="Times New Roman"/>
          <w:sz w:val="24"/>
          <w:szCs w:val="24"/>
        </w:rPr>
        <w:t>are</w:t>
      </w:r>
      <w:r w:rsidR="00040B60">
        <w:rPr>
          <w:rFonts w:asciiTheme="majorHAnsi" w:hAnsiTheme="majorHAnsi" w:cs="Times New Roman"/>
          <w:sz w:val="24"/>
          <w:szCs w:val="24"/>
        </w:rPr>
        <w:t xml:space="preserve"> excluded from this analysis outright. Impervious surfaces such as roads and rooftops, as represented in the NLCD, are assumed to remain unirrigated. P</w:t>
      </w:r>
      <w:r w:rsidR="00040B60" w:rsidRPr="00037806">
        <w:rPr>
          <w:rFonts w:asciiTheme="majorHAnsi" w:hAnsiTheme="majorHAnsi" w:cs="Times New Roman"/>
          <w:sz w:val="24"/>
          <w:szCs w:val="24"/>
        </w:rPr>
        <w:t>ublic parks and other protected areas in the U.S</w:t>
      </w:r>
      <w:r w:rsidR="00040B60">
        <w:rPr>
          <w:rFonts w:asciiTheme="majorHAnsi" w:hAnsiTheme="majorHAnsi" w:cs="Times New Roman"/>
          <w:sz w:val="24"/>
          <w:szCs w:val="24"/>
        </w:rPr>
        <w:t>. have been compiled in to an official inventory, the</w:t>
      </w:r>
      <w:r w:rsidRPr="00037806">
        <w:rPr>
          <w:rFonts w:asciiTheme="majorHAnsi" w:hAnsiTheme="majorHAnsi" w:cs="Times New Roman"/>
          <w:sz w:val="24"/>
          <w:szCs w:val="24"/>
        </w:rPr>
        <w:t xml:space="preserve"> Protected Areas Database (PAD</w:t>
      </w:r>
      <w:r w:rsidR="00E71DF1">
        <w:rPr>
          <w:rFonts w:asciiTheme="majorHAnsi" w:hAnsiTheme="majorHAnsi" w:cs="Times New Roman"/>
          <w:sz w:val="24"/>
          <w:szCs w:val="24"/>
        </w:rPr>
        <w:t xml:space="preserve">, </w:t>
      </w:r>
      <w:hyperlink r:id="rId26" w:history="1">
        <w:r w:rsidR="00E71DF1" w:rsidRPr="00133F54">
          <w:rPr>
            <w:rStyle w:val="Hyperlink"/>
            <w:rFonts w:asciiTheme="majorHAnsi" w:hAnsiTheme="majorHAnsi" w:cs="Times New Roman"/>
            <w:sz w:val="24"/>
            <w:szCs w:val="24"/>
          </w:rPr>
          <w:t>https://gapanalysis.usgs.gov/padus</w:t>
        </w:r>
      </w:hyperlink>
      <w:r w:rsidR="00E71DF1">
        <w:rPr>
          <w:rFonts w:asciiTheme="majorHAnsi" w:hAnsiTheme="majorHAnsi" w:cs="Times New Roman"/>
          <w:sz w:val="24"/>
          <w:szCs w:val="24"/>
        </w:rPr>
        <w:t>).</w:t>
      </w:r>
      <w:r w:rsidR="00210707" w:rsidRPr="00037806">
        <w:rPr>
          <w:rFonts w:asciiTheme="majorHAnsi" w:hAnsiTheme="majorHAnsi" w:cs="Times New Roman"/>
          <w:sz w:val="24"/>
          <w:szCs w:val="24"/>
        </w:rPr>
        <w:t xml:space="preserve"> </w:t>
      </w:r>
      <w:r w:rsidR="00040B60">
        <w:rPr>
          <w:rFonts w:asciiTheme="majorHAnsi" w:hAnsiTheme="majorHAnsi" w:cs="Times New Roman"/>
          <w:sz w:val="24"/>
          <w:szCs w:val="24"/>
        </w:rPr>
        <w:t>Natural areas in the PAD are assume</w:t>
      </w:r>
      <w:r w:rsidR="001875D9">
        <w:rPr>
          <w:rFonts w:asciiTheme="majorHAnsi" w:hAnsiTheme="majorHAnsi" w:cs="Times New Roman"/>
          <w:sz w:val="24"/>
          <w:szCs w:val="24"/>
        </w:rPr>
        <w:t xml:space="preserve">d to remain unirrigated. </w:t>
      </w:r>
      <w:commentRangeStart w:id="18"/>
      <w:r w:rsidR="001875D9">
        <w:rPr>
          <w:rFonts w:asciiTheme="majorHAnsi" w:hAnsiTheme="majorHAnsi" w:cs="Times New Roman"/>
          <w:sz w:val="24"/>
          <w:szCs w:val="24"/>
        </w:rPr>
        <w:t>P</w:t>
      </w:r>
      <w:r w:rsidR="00040B60">
        <w:rPr>
          <w:rFonts w:asciiTheme="majorHAnsi" w:hAnsiTheme="majorHAnsi" w:cs="Times New Roman"/>
          <w:sz w:val="24"/>
          <w:szCs w:val="24"/>
        </w:rPr>
        <w:t xml:space="preserve">arcels </w:t>
      </w:r>
      <w:r w:rsidR="001875D9">
        <w:rPr>
          <w:rFonts w:asciiTheme="majorHAnsi" w:hAnsiTheme="majorHAnsi" w:cs="Times New Roman"/>
          <w:sz w:val="24"/>
          <w:szCs w:val="24"/>
        </w:rPr>
        <w:t xml:space="preserve">smaller than 10 acres </w:t>
      </w:r>
      <w:r w:rsidR="00040B60">
        <w:rPr>
          <w:rFonts w:asciiTheme="majorHAnsi" w:hAnsiTheme="majorHAnsi" w:cs="Times New Roman"/>
          <w:sz w:val="24"/>
          <w:szCs w:val="24"/>
        </w:rPr>
        <w:t>are assumed to be unsuitable for irrigation at the scale of mainstream agriculture</w:t>
      </w:r>
      <w:commentRangeEnd w:id="18"/>
      <w:r w:rsidR="00E72DD2">
        <w:rPr>
          <w:rStyle w:val="CommentReference"/>
        </w:rPr>
        <w:commentReference w:id="18"/>
      </w:r>
      <w:r w:rsidR="00040B60">
        <w:rPr>
          <w:rFonts w:asciiTheme="majorHAnsi" w:hAnsiTheme="majorHAnsi" w:cs="Times New Roman"/>
          <w:sz w:val="24"/>
          <w:szCs w:val="24"/>
        </w:rPr>
        <w:t>. Open water and wetlands are also excluded.</w:t>
      </w:r>
      <w:r w:rsidR="001875D9">
        <w:rPr>
          <w:rFonts w:asciiTheme="majorHAnsi" w:hAnsiTheme="majorHAnsi" w:cs="Times New Roman"/>
          <w:sz w:val="24"/>
          <w:szCs w:val="24"/>
        </w:rPr>
        <w:t xml:space="preserve"> Slopes greater than 2% are considered unsuitable for center pivot irrigation.</w:t>
      </w:r>
    </w:p>
    <w:p w14:paraId="12CCF7AB" w14:textId="77777777" w:rsidR="00037806" w:rsidRPr="00037806" w:rsidRDefault="00037806" w:rsidP="00E26A81">
      <w:pPr>
        <w:spacing w:after="0"/>
        <w:jc w:val="both"/>
        <w:rPr>
          <w:rFonts w:asciiTheme="majorHAnsi" w:hAnsiTheme="majorHAnsi" w:cs="Times New Roman"/>
          <w:sz w:val="24"/>
          <w:szCs w:val="24"/>
        </w:rPr>
      </w:pPr>
    </w:p>
    <w:p w14:paraId="5C460621" w14:textId="77777777" w:rsidR="00037806" w:rsidRPr="00037806" w:rsidRDefault="00037806" w:rsidP="00E26A81">
      <w:pPr>
        <w:pStyle w:val="Heading3"/>
        <w:jc w:val="both"/>
      </w:pPr>
      <w:bookmarkStart w:id="19" w:name="_Toc1213705"/>
      <w:r w:rsidRPr="00037806">
        <w:t>Agricultural Projections</w:t>
      </w:r>
      <w:bookmarkEnd w:id="19"/>
    </w:p>
    <w:p w14:paraId="16B42E9F" w14:textId="0EA4D65C" w:rsidR="00F65BA6" w:rsidRDefault="00037806"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t>The United States Department of Agriculture (USDA) publishes 10 year projections of national crop plantings.</w:t>
      </w:r>
      <w:r w:rsidR="00E85365">
        <w:rPr>
          <w:rFonts w:asciiTheme="majorHAnsi" w:hAnsiTheme="majorHAnsi" w:cs="Times New Roman"/>
          <w:sz w:val="24"/>
          <w:szCs w:val="24"/>
        </w:rPr>
        <w:t xml:space="preserve"> </w:t>
      </w:r>
      <w:commentRangeStart w:id="20"/>
      <w:r w:rsidR="00E85365">
        <w:rPr>
          <w:rFonts w:asciiTheme="majorHAnsi" w:hAnsiTheme="majorHAnsi" w:cs="Times New Roman"/>
          <w:sz w:val="24"/>
          <w:szCs w:val="24"/>
        </w:rPr>
        <w:t xml:space="preserve">The land in each county under each crop is projected to grow at the national projected rate from 2017-2027. </w:t>
      </w:r>
      <w:commentRangeEnd w:id="20"/>
      <w:r w:rsidR="00DA1F17">
        <w:rPr>
          <w:rStyle w:val="CommentReference"/>
        </w:rPr>
        <w:commentReference w:id="20"/>
      </w:r>
      <w:r w:rsidR="00E85365">
        <w:rPr>
          <w:rFonts w:asciiTheme="majorHAnsi" w:hAnsiTheme="majorHAnsi" w:cs="Times New Roman"/>
          <w:sz w:val="24"/>
          <w:szCs w:val="24"/>
        </w:rPr>
        <w:t>The relative crop acreages of each county will b</w:t>
      </w:r>
      <w:r w:rsidR="00DA1F17">
        <w:rPr>
          <w:rFonts w:asciiTheme="majorHAnsi" w:hAnsiTheme="majorHAnsi" w:cs="Times New Roman"/>
          <w:sz w:val="24"/>
          <w:szCs w:val="24"/>
        </w:rPr>
        <w:t>e held</w:t>
      </w:r>
      <w:r w:rsidR="00E85365">
        <w:rPr>
          <w:rFonts w:asciiTheme="majorHAnsi" w:hAnsiTheme="majorHAnsi" w:cs="Times New Roman"/>
          <w:sz w:val="24"/>
          <w:szCs w:val="24"/>
        </w:rPr>
        <w:t xml:space="preserve"> constant for the remainder of the projection horizon. </w:t>
      </w:r>
      <w:r w:rsidR="00752098">
        <w:rPr>
          <w:rFonts w:asciiTheme="majorHAnsi" w:hAnsiTheme="majorHAnsi" w:cs="Times New Roman"/>
          <w:sz w:val="24"/>
          <w:szCs w:val="24"/>
        </w:rPr>
        <w:t>Successfully changing crops on a farm often requires significant investments in additional equipment as well as knowledge and expertise</w:t>
      </w:r>
      <w:r w:rsidR="00F65BA6">
        <w:rPr>
          <w:rFonts w:asciiTheme="majorHAnsi" w:hAnsiTheme="majorHAnsi" w:cs="Times New Roman"/>
          <w:sz w:val="24"/>
          <w:szCs w:val="24"/>
        </w:rPr>
        <w:t>.</w:t>
      </w:r>
      <w:r w:rsidR="00F65BA6" w:rsidRPr="00F65BA6">
        <w:rPr>
          <w:rFonts w:asciiTheme="majorHAnsi" w:hAnsiTheme="majorHAnsi" w:cs="Times New Roman"/>
          <w:sz w:val="24"/>
          <w:szCs w:val="24"/>
        </w:rPr>
        <w:t xml:space="preserve"> </w:t>
      </w:r>
    </w:p>
    <w:p w14:paraId="0F62FA60" w14:textId="33CBA3A4" w:rsidR="00E85365" w:rsidRDefault="00E85365" w:rsidP="00E26A81">
      <w:pPr>
        <w:spacing w:after="0"/>
        <w:jc w:val="both"/>
        <w:rPr>
          <w:rFonts w:asciiTheme="majorHAnsi" w:hAnsiTheme="majorHAnsi" w:cs="Times New Roman"/>
          <w:sz w:val="24"/>
          <w:szCs w:val="24"/>
        </w:rPr>
      </w:pPr>
      <w:r w:rsidRPr="00037806">
        <w:rPr>
          <w:rFonts w:asciiTheme="majorHAnsi" w:hAnsiTheme="majorHAnsi" w:cs="Times New Roman"/>
          <w:sz w:val="24"/>
          <w:szCs w:val="24"/>
        </w:rPr>
        <w:tab/>
      </w:r>
      <w:r>
        <w:rPr>
          <w:rFonts w:asciiTheme="majorHAnsi" w:hAnsiTheme="majorHAnsi" w:cs="Times New Roman"/>
          <w:sz w:val="24"/>
          <w:szCs w:val="24"/>
        </w:rPr>
        <w:t>Additional changes in the crop portfolio are likely. For example, t</w:t>
      </w:r>
      <w:r w:rsidRPr="00037806">
        <w:rPr>
          <w:rFonts w:asciiTheme="majorHAnsi" w:hAnsiTheme="majorHAnsi" w:cs="Times New Roman"/>
          <w:sz w:val="24"/>
          <w:szCs w:val="24"/>
        </w:rPr>
        <w:t xml:space="preserve">he </w:t>
      </w:r>
      <w:r w:rsidRPr="00E85365">
        <w:rPr>
          <w:rFonts w:asciiTheme="majorHAnsi" w:hAnsiTheme="majorHAnsi" w:cs="Times New Roman"/>
          <w:sz w:val="24"/>
          <w:szCs w:val="24"/>
        </w:rPr>
        <w:t>hemp industry</w:t>
      </w:r>
      <w:r w:rsidRPr="00037806">
        <w:rPr>
          <w:rFonts w:asciiTheme="majorHAnsi" w:hAnsiTheme="majorHAnsi" w:cs="Times New Roman"/>
          <w:b/>
          <w:sz w:val="24"/>
          <w:szCs w:val="24"/>
        </w:rPr>
        <w:t xml:space="preserve"> </w:t>
      </w:r>
      <w:r w:rsidRPr="00037806">
        <w:rPr>
          <w:rFonts w:asciiTheme="majorHAnsi" w:hAnsiTheme="majorHAnsi" w:cs="Times New Roman"/>
          <w:sz w:val="24"/>
          <w:szCs w:val="24"/>
        </w:rPr>
        <w:t xml:space="preserve">is relatively new in SC and is anticipated to </w:t>
      </w:r>
      <w:r w:rsidR="002C6113">
        <w:rPr>
          <w:rFonts w:asciiTheme="majorHAnsi" w:hAnsiTheme="majorHAnsi" w:cs="Times New Roman"/>
          <w:sz w:val="24"/>
          <w:szCs w:val="24"/>
        </w:rPr>
        <w:t>continue growing in the near future</w:t>
      </w:r>
      <w:r w:rsidRPr="00037806">
        <w:rPr>
          <w:rFonts w:asciiTheme="majorHAnsi" w:hAnsiTheme="majorHAnsi" w:cs="Times New Roman"/>
          <w:sz w:val="24"/>
          <w:szCs w:val="24"/>
        </w:rPr>
        <w:t xml:space="preserve">. </w:t>
      </w:r>
      <w:r>
        <w:rPr>
          <w:rFonts w:asciiTheme="majorHAnsi" w:hAnsiTheme="majorHAnsi" w:cs="Times New Roman"/>
          <w:sz w:val="24"/>
          <w:szCs w:val="24"/>
        </w:rPr>
        <w:t>Most</w:t>
      </w:r>
      <w:r w:rsidRPr="00037806">
        <w:rPr>
          <w:rFonts w:asciiTheme="majorHAnsi" w:hAnsiTheme="majorHAnsi" w:cs="Times New Roman"/>
          <w:sz w:val="24"/>
          <w:szCs w:val="24"/>
        </w:rPr>
        <w:t xml:space="preserve"> </w:t>
      </w:r>
      <w:r w:rsidR="00D005DD">
        <w:rPr>
          <w:rFonts w:asciiTheme="majorHAnsi" w:hAnsiTheme="majorHAnsi" w:cs="Times New Roman"/>
          <w:sz w:val="24"/>
          <w:szCs w:val="24"/>
        </w:rPr>
        <w:t xml:space="preserve">current </w:t>
      </w:r>
      <w:r w:rsidRPr="00037806">
        <w:rPr>
          <w:rFonts w:asciiTheme="majorHAnsi" w:hAnsiTheme="majorHAnsi" w:cs="Times New Roman"/>
          <w:sz w:val="24"/>
          <w:szCs w:val="24"/>
        </w:rPr>
        <w:t xml:space="preserve">hemp </w:t>
      </w:r>
      <w:r w:rsidR="00D005DD">
        <w:rPr>
          <w:rFonts w:asciiTheme="majorHAnsi" w:hAnsiTheme="majorHAnsi" w:cs="Times New Roman"/>
          <w:sz w:val="24"/>
          <w:szCs w:val="24"/>
        </w:rPr>
        <w:lastRenderedPageBreak/>
        <w:t xml:space="preserve">production in SC is for CBD oil, and </w:t>
      </w:r>
      <w:r w:rsidRPr="00037806">
        <w:rPr>
          <w:rFonts w:asciiTheme="majorHAnsi" w:hAnsiTheme="majorHAnsi" w:cs="Times New Roman"/>
          <w:sz w:val="24"/>
          <w:szCs w:val="24"/>
        </w:rPr>
        <w:t xml:space="preserve">irrigation </w:t>
      </w:r>
      <w:r w:rsidR="00D005DD">
        <w:rPr>
          <w:rFonts w:asciiTheme="majorHAnsi" w:hAnsiTheme="majorHAnsi" w:cs="Times New Roman"/>
          <w:sz w:val="24"/>
          <w:szCs w:val="24"/>
        </w:rPr>
        <w:t xml:space="preserve">is needed for reliable yields. </w:t>
      </w:r>
      <w:r w:rsidRPr="00037806">
        <w:rPr>
          <w:rFonts w:asciiTheme="majorHAnsi" w:hAnsiTheme="majorHAnsi" w:cs="Times New Roman"/>
          <w:sz w:val="24"/>
          <w:szCs w:val="24"/>
        </w:rPr>
        <w:t xml:space="preserve">The projected growth and future demand of this crop in SC is unknown as it is in its infancy. </w:t>
      </w:r>
      <w:r>
        <w:rPr>
          <w:rFonts w:asciiTheme="majorHAnsi" w:hAnsiTheme="majorHAnsi" w:cs="Times New Roman"/>
          <w:sz w:val="24"/>
          <w:szCs w:val="24"/>
        </w:rPr>
        <w:t>While there could be impacts in the future, water use associated with alternative crops such as hemp is assumed to be negligible in this study.</w:t>
      </w:r>
    </w:p>
    <w:p w14:paraId="35C542A6" w14:textId="77777777" w:rsidR="00037806" w:rsidRDefault="00037806" w:rsidP="00E26A81">
      <w:pPr>
        <w:spacing w:after="0"/>
        <w:jc w:val="both"/>
        <w:rPr>
          <w:rFonts w:asciiTheme="majorHAnsi" w:hAnsiTheme="majorHAnsi" w:cs="Times New Roman"/>
          <w:sz w:val="24"/>
          <w:szCs w:val="24"/>
        </w:rPr>
      </w:pPr>
    </w:p>
    <w:p w14:paraId="79840D24" w14:textId="7BA64B0B" w:rsidR="001875D9" w:rsidRDefault="001875D9" w:rsidP="00E26A81">
      <w:pPr>
        <w:pStyle w:val="Heading3"/>
        <w:spacing w:before="0"/>
        <w:jc w:val="both"/>
      </w:pPr>
      <w:r>
        <w:t>Business-as-usual</w:t>
      </w:r>
    </w:p>
    <w:p w14:paraId="6F70E9A3" w14:textId="79DF85FA" w:rsidR="009C21A8" w:rsidRDefault="009C21A8" w:rsidP="00E26A81">
      <w:pPr>
        <w:spacing w:after="0"/>
        <w:jc w:val="both"/>
        <w:rPr>
          <w:sz w:val="24"/>
          <w:szCs w:val="24"/>
        </w:rPr>
      </w:pPr>
      <w:r>
        <w:rPr>
          <w:sz w:val="24"/>
          <w:szCs w:val="24"/>
        </w:rPr>
        <w:tab/>
        <w:t>The baseline average annual increase in irrigated area per county is calculated from the FSA data. Irrigated areas are projected to continue expanding at the calculated rate until reaching the limit of irrigable land currently under cultivation. The baseline average weather conditions are assumed to remain constant.</w:t>
      </w:r>
    </w:p>
    <w:p w14:paraId="15A1011C" w14:textId="77777777" w:rsidR="001875D9" w:rsidRDefault="001875D9" w:rsidP="00E26A81">
      <w:pPr>
        <w:spacing w:after="0"/>
        <w:jc w:val="both"/>
        <w:rPr>
          <w:rFonts w:asciiTheme="majorHAnsi" w:hAnsiTheme="majorHAnsi" w:cs="Times New Roman"/>
          <w:sz w:val="24"/>
          <w:szCs w:val="24"/>
        </w:rPr>
      </w:pPr>
    </w:p>
    <w:p w14:paraId="2AD7E622" w14:textId="7363E24C" w:rsidR="001875D9" w:rsidRDefault="001875D9" w:rsidP="00E26A81">
      <w:pPr>
        <w:pStyle w:val="Heading3"/>
        <w:spacing w:before="0"/>
        <w:jc w:val="both"/>
      </w:pPr>
      <w:r>
        <w:t>High-demand</w:t>
      </w:r>
    </w:p>
    <w:p w14:paraId="0B16B2EB" w14:textId="7AB05685" w:rsidR="00CC7467" w:rsidRPr="009C21A8" w:rsidRDefault="009C21A8" w:rsidP="00E26A81">
      <w:pPr>
        <w:spacing w:after="0"/>
        <w:jc w:val="both"/>
        <w:rPr>
          <w:sz w:val="24"/>
          <w:szCs w:val="24"/>
        </w:rPr>
      </w:pPr>
      <w:r>
        <w:rPr>
          <w:sz w:val="24"/>
          <w:szCs w:val="24"/>
        </w:rPr>
        <w:tab/>
        <w:t>The rate of expansion calculated from the FSA data is increased by 15% in the high-demand scenario. Irrigation is projected to continue expanding until all irrigable areas are irrigated (including currently forested areas). The impact of drought is represented with the baseline seasonal 90</w:t>
      </w:r>
      <w:r w:rsidRPr="009C21A8">
        <w:rPr>
          <w:sz w:val="24"/>
          <w:szCs w:val="24"/>
          <w:vertAlign w:val="superscript"/>
        </w:rPr>
        <w:t>th</w:t>
      </w:r>
      <w:r>
        <w:rPr>
          <w:sz w:val="24"/>
          <w:szCs w:val="24"/>
        </w:rPr>
        <w:t xml:space="preserve"> percentile irrigation depth.</w:t>
      </w:r>
    </w:p>
    <w:p w14:paraId="5D3AA1B0" w14:textId="35A86E61" w:rsidR="00037806" w:rsidRPr="009C21A8" w:rsidRDefault="00E85365" w:rsidP="00E26A81">
      <w:pPr>
        <w:spacing w:after="0"/>
        <w:jc w:val="both"/>
        <w:rPr>
          <w:rFonts w:eastAsiaTheme="majorEastAsia" w:cs="Times New Roman"/>
          <w:spacing w:val="-10"/>
          <w:kern w:val="28"/>
          <w:sz w:val="24"/>
          <w:szCs w:val="24"/>
        </w:rPr>
      </w:pPr>
      <w:r>
        <w:rPr>
          <w:rFonts w:asciiTheme="majorHAnsi" w:eastAsiaTheme="majorEastAsia" w:hAnsiTheme="majorHAnsi" w:cs="Times New Roman"/>
          <w:spacing w:val="-10"/>
          <w:kern w:val="28"/>
          <w:sz w:val="24"/>
          <w:szCs w:val="24"/>
        </w:rPr>
        <w:tab/>
      </w:r>
      <w:r w:rsidR="00CC7467" w:rsidRPr="009C21A8">
        <w:rPr>
          <w:rFonts w:eastAsiaTheme="majorEastAsia" w:cs="Times New Roman"/>
          <w:spacing w:val="-10"/>
          <w:kern w:val="28"/>
          <w:sz w:val="24"/>
          <w:szCs w:val="24"/>
        </w:rPr>
        <w:t xml:space="preserve">Irrigation systems in this region are often designed to supplement rainfall, not replace it. </w:t>
      </w:r>
      <w:r w:rsidR="00F65BA6" w:rsidRPr="009C21A8">
        <w:rPr>
          <w:rFonts w:eastAsiaTheme="majorEastAsia" w:cs="Times New Roman"/>
          <w:spacing w:val="-10"/>
          <w:kern w:val="28"/>
          <w:sz w:val="24"/>
          <w:szCs w:val="24"/>
        </w:rPr>
        <w:t>If crop failures are imminent, such as d</w:t>
      </w:r>
      <w:r w:rsidR="00CC7467" w:rsidRPr="009C21A8">
        <w:rPr>
          <w:rFonts w:eastAsiaTheme="majorEastAsia" w:cs="Times New Roman"/>
          <w:spacing w:val="-10"/>
          <w:kern w:val="28"/>
          <w:sz w:val="24"/>
          <w:szCs w:val="24"/>
        </w:rPr>
        <w:t>uring times of drought, some irrigators</w:t>
      </w:r>
      <w:r w:rsidR="00F65BA6" w:rsidRPr="009C21A8">
        <w:rPr>
          <w:rFonts w:eastAsiaTheme="majorEastAsia" w:cs="Times New Roman"/>
          <w:spacing w:val="-10"/>
          <w:kern w:val="28"/>
          <w:sz w:val="24"/>
          <w:szCs w:val="24"/>
        </w:rPr>
        <w:t xml:space="preserve"> cease irrigation. This study does not account for</w:t>
      </w:r>
      <w:r w:rsidR="00037806" w:rsidRPr="009C21A8">
        <w:rPr>
          <w:rFonts w:eastAsiaTheme="majorEastAsia" w:cs="Times New Roman"/>
          <w:spacing w:val="-10"/>
          <w:kern w:val="28"/>
          <w:sz w:val="24"/>
          <w:szCs w:val="24"/>
        </w:rPr>
        <w:t xml:space="preserve"> drought-related crop failure in irrigated areas.</w:t>
      </w:r>
    </w:p>
    <w:p w14:paraId="68804289" w14:textId="77777777" w:rsidR="00037806" w:rsidRDefault="00037806" w:rsidP="00E26A81">
      <w:pPr>
        <w:spacing w:after="0"/>
        <w:jc w:val="both"/>
        <w:rPr>
          <w:rFonts w:asciiTheme="majorHAnsi" w:hAnsiTheme="majorHAnsi" w:cs="Times New Roman"/>
          <w:sz w:val="24"/>
          <w:szCs w:val="24"/>
        </w:rPr>
      </w:pPr>
    </w:p>
    <w:p w14:paraId="59F437D5" w14:textId="1FFA4E5F" w:rsidR="009C21A8" w:rsidRDefault="009C21A8" w:rsidP="00E26A81">
      <w:pPr>
        <w:pStyle w:val="Heading3"/>
        <w:jc w:val="both"/>
      </w:pPr>
      <w:r>
        <w:t>References</w:t>
      </w:r>
    </w:p>
    <w:p w14:paraId="090EC89D" w14:textId="77777777" w:rsidR="009C21A8" w:rsidRPr="00037806" w:rsidRDefault="009C21A8" w:rsidP="00E26A81">
      <w:pPr>
        <w:spacing w:after="0"/>
        <w:jc w:val="both"/>
        <w:rPr>
          <w:rFonts w:asciiTheme="majorHAnsi" w:hAnsiTheme="majorHAnsi" w:cs="Times New Roman"/>
          <w:sz w:val="24"/>
          <w:szCs w:val="24"/>
        </w:rPr>
      </w:pPr>
    </w:p>
    <w:p w14:paraId="0785F0BA" w14:textId="56632C54" w:rsidR="00752098" w:rsidRPr="00E85365" w:rsidRDefault="00E85365" w:rsidP="00E26A81">
      <w:pPr>
        <w:spacing w:after="0"/>
        <w:jc w:val="both"/>
        <w:rPr>
          <w:rFonts w:asciiTheme="majorHAnsi" w:hAnsiTheme="majorHAnsi" w:cs="Times New Roman"/>
          <w:sz w:val="24"/>
          <w:szCs w:val="24"/>
        </w:rPr>
      </w:pPr>
      <w:bookmarkStart w:id="21" w:name="_Toc1213709"/>
      <w:r w:rsidRPr="00037806">
        <w:rPr>
          <w:rFonts w:asciiTheme="majorHAnsi" w:hAnsiTheme="majorHAnsi" w:cs="Times New Roman"/>
          <w:sz w:val="24"/>
          <w:szCs w:val="24"/>
        </w:rPr>
        <w:t xml:space="preserve">Wayne C. Palmer (1968) Keeping Track of Crop Moisture Conditions, Nationwide: The New Crop </w:t>
      </w:r>
      <w:r>
        <w:rPr>
          <w:rFonts w:asciiTheme="majorHAnsi" w:hAnsiTheme="majorHAnsi" w:cs="Times New Roman"/>
          <w:sz w:val="24"/>
          <w:szCs w:val="24"/>
        </w:rPr>
        <w:tab/>
      </w:r>
      <w:r w:rsidRPr="00037806">
        <w:rPr>
          <w:rFonts w:asciiTheme="majorHAnsi" w:hAnsiTheme="majorHAnsi" w:cs="Times New Roman"/>
          <w:sz w:val="24"/>
          <w:szCs w:val="24"/>
        </w:rPr>
        <w:t xml:space="preserve">Moisture Index, </w:t>
      </w:r>
      <w:proofErr w:type="spellStart"/>
      <w:r w:rsidRPr="00037806">
        <w:rPr>
          <w:rFonts w:asciiTheme="majorHAnsi" w:hAnsiTheme="majorHAnsi" w:cs="Times New Roman"/>
          <w:sz w:val="24"/>
          <w:szCs w:val="24"/>
        </w:rPr>
        <w:t>Weatherwise</w:t>
      </w:r>
      <w:proofErr w:type="spellEnd"/>
      <w:r w:rsidRPr="00037806">
        <w:rPr>
          <w:rFonts w:asciiTheme="majorHAnsi" w:hAnsiTheme="majorHAnsi" w:cs="Times New Roman"/>
          <w:sz w:val="24"/>
          <w:szCs w:val="24"/>
        </w:rPr>
        <w:t xml:space="preserve">, 21:4, 156-161, DOI: </w:t>
      </w:r>
      <w:hyperlink r:id="rId27" w:history="1">
        <w:r w:rsidRPr="00037806">
          <w:rPr>
            <w:rStyle w:val="Hyperlink"/>
            <w:rFonts w:asciiTheme="majorHAnsi" w:hAnsiTheme="majorHAnsi" w:cs="Times New Roman"/>
            <w:sz w:val="24"/>
            <w:szCs w:val="24"/>
          </w:rPr>
          <w:t>10.1080/00431672.1968.9932814</w:t>
        </w:r>
      </w:hyperlink>
      <w:r>
        <w:rPr>
          <w:rFonts w:asciiTheme="majorHAnsi" w:hAnsiTheme="majorHAnsi" w:cs="Times New Roman"/>
          <w:sz w:val="24"/>
          <w:szCs w:val="24"/>
        </w:rPr>
        <w:t xml:space="preserve"> </w:t>
      </w:r>
      <w:r w:rsidR="00752098">
        <w:br w:type="page"/>
      </w:r>
    </w:p>
    <w:bookmarkEnd w:id="21"/>
    <w:p w14:paraId="6B2E66C2" w14:textId="1C9564CA" w:rsidR="00037806" w:rsidRPr="004A3269" w:rsidRDefault="00037806" w:rsidP="00E26A81">
      <w:pPr>
        <w:jc w:val="both"/>
      </w:pPr>
    </w:p>
    <w:p w14:paraId="73CAF567" w14:textId="24A169D3" w:rsidR="00037806" w:rsidRPr="00037806" w:rsidRDefault="001978CC" w:rsidP="00E26A81">
      <w:pPr>
        <w:pStyle w:val="Heading1"/>
        <w:jc w:val="both"/>
      </w:pPr>
      <w:bookmarkStart w:id="22" w:name="_Toc1213714"/>
      <w:bookmarkStart w:id="23" w:name="_Toc8308971"/>
      <w:r>
        <w:t xml:space="preserve">7. </w:t>
      </w:r>
      <w:r w:rsidR="00037806" w:rsidRPr="00037806">
        <w:t>Other Categories</w:t>
      </w:r>
      <w:bookmarkEnd w:id="22"/>
      <w:bookmarkEnd w:id="23"/>
    </w:p>
    <w:p w14:paraId="6C17C367" w14:textId="77777777" w:rsidR="00837444" w:rsidRDefault="00837444" w:rsidP="00837444">
      <w:pPr>
        <w:pStyle w:val="Heading2"/>
      </w:pPr>
      <w:bookmarkStart w:id="24" w:name="_Toc1213715"/>
      <w:r w:rsidRPr="00037806">
        <w:t>Golf Course Irrigation</w:t>
      </w:r>
    </w:p>
    <w:p w14:paraId="23685B9C" w14:textId="3B4E57D3" w:rsidR="00837444" w:rsidRPr="00837444" w:rsidRDefault="00041027" w:rsidP="00837444">
      <w:pPr>
        <w:rPr>
          <w:rFonts w:asciiTheme="majorHAnsi" w:hAnsiTheme="majorHAnsi"/>
          <w:sz w:val="24"/>
          <w:szCs w:val="24"/>
        </w:rPr>
      </w:pPr>
      <w:r>
        <w:rPr>
          <w:rFonts w:asciiTheme="majorHAnsi" w:hAnsiTheme="majorHAnsi"/>
          <w:sz w:val="24"/>
          <w:szCs w:val="24"/>
        </w:rPr>
        <w:tab/>
        <w:t>Golf course managers have reported trends in the market which allow for lower water usage. There is now greater support among the golfing community for less manicured turf and more native plants and wildlife habitat in out-of-play areas within and adjacent to golf courses. There is also a growing preference among some golfers for ‘firm and fast’ turf conditions – closely cropped turf that typically has lower water needs. Turf varieties have been selected for drought tolerance in some areas. Golf course irrigation demand in the business-as-usual scenario is projected to remain stable at the baseline average. In the high-demand scenario, seasonal 90</w:t>
      </w:r>
      <w:r w:rsidRPr="00041027">
        <w:rPr>
          <w:rFonts w:asciiTheme="majorHAnsi" w:hAnsiTheme="majorHAnsi"/>
          <w:sz w:val="24"/>
          <w:szCs w:val="24"/>
          <w:vertAlign w:val="superscript"/>
        </w:rPr>
        <w:t>th</w:t>
      </w:r>
      <w:r>
        <w:rPr>
          <w:rFonts w:asciiTheme="majorHAnsi" w:hAnsiTheme="majorHAnsi"/>
          <w:sz w:val="24"/>
          <w:szCs w:val="24"/>
        </w:rPr>
        <w:t xml:space="preserve"> percentile demands will be used, with no change over time.</w:t>
      </w:r>
    </w:p>
    <w:p w14:paraId="4C356EE6" w14:textId="77777777" w:rsidR="00037806" w:rsidRPr="00037806" w:rsidRDefault="00037806" w:rsidP="00E26A81">
      <w:pPr>
        <w:pStyle w:val="Heading2"/>
        <w:jc w:val="both"/>
      </w:pPr>
      <w:r w:rsidRPr="00037806">
        <w:t>Mining</w:t>
      </w:r>
      <w:bookmarkEnd w:id="24"/>
    </w:p>
    <w:p w14:paraId="38EC3869" w14:textId="5E69B939" w:rsidR="00037806" w:rsidRPr="00037806" w:rsidRDefault="007861DA"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A46CF4">
        <w:rPr>
          <w:rFonts w:asciiTheme="majorHAnsi" w:hAnsiTheme="majorHAnsi" w:cs="Times New Roman"/>
          <w:sz w:val="24"/>
          <w:szCs w:val="24"/>
        </w:rPr>
        <w:t>Mining water use is projected as the baseline average with no growth for the business-as-usual scenario, and as the 90</w:t>
      </w:r>
      <w:r w:rsidR="00A46CF4" w:rsidRPr="00A46CF4">
        <w:rPr>
          <w:rFonts w:asciiTheme="majorHAnsi" w:hAnsiTheme="majorHAnsi" w:cs="Times New Roman"/>
          <w:sz w:val="24"/>
          <w:szCs w:val="24"/>
          <w:vertAlign w:val="superscript"/>
        </w:rPr>
        <w:t>th</w:t>
      </w:r>
      <w:r w:rsidR="00A46CF4">
        <w:rPr>
          <w:rFonts w:asciiTheme="majorHAnsi" w:hAnsiTheme="majorHAnsi" w:cs="Times New Roman"/>
          <w:sz w:val="24"/>
          <w:szCs w:val="24"/>
        </w:rPr>
        <w:t xml:space="preserve"> percentile with no growth for the high-demand scenario.</w:t>
      </w:r>
    </w:p>
    <w:p w14:paraId="0E66720C" w14:textId="77777777" w:rsidR="00037806" w:rsidRPr="00037806" w:rsidRDefault="00037806" w:rsidP="00E26A81">
      <w:pPr>
        <w:spacing w:after="0"/>
        <w:jc w:val="both"/>
        <w:rPr>
          <w:rFonts w:asciiTheme="majorHAnsi" w:hAnsiTheme="majorHAnsi" w:cs="Times New Roman"/>
          <w:sz w:val="24"/>
          <w:szCs w:val="24"/>
        </w:rPr>
      </w:pPr>
    </w:p>
    <w:p w14:paraId="0B31E006" w14:textId="77777777" w:rsidR="00037806" w:rsidRPr="00037806" w:rsidRDefault="00037806" w:rsidP="00E26A81">
      <w:pPr>
        <w:pStyle w:val="Heading2"/>
        <w:jc w:val="both"/>
      </w:pPr>
      <w:bookmarkStart w:id="25" w:name="_Toc1213716"/>
      <w:r w:rsidRPr="00037806">
        <w:t>Aquaculture</w:t>
      </w:r>
      <w:bookmarkEnd w:id="25"/>
    </w:p>
    <w:p w14:paraId="2AB0D6B4" w14:textId="46B9BBE2" w:rsidR="00A46CF4" w:rsidRPr="00037806" w:rsidRDefault="007861DA" w:rsidP="00E26A81">
      <w:pPr>
        <w:spacing w:after="0"/>
        <w:jc w:val="both"/>
        <w:rPr>
          <w:rFonts w:asciiTheme="majorHAnsi" w:hAnsiTheme="majorHAnsi" w:cs="Times New Roman"/>
          <w:sz w:val="24"/>
          <w:szCs w:val="24"/>
        </w:rPr>
      </w:pPr>
      <w:r>
        <w:rPr>
          <w:rFonts w:asciiTheme="majorHAnsi" w:hAnsiTheme="majorHAnsi" w:cs="Times New Roman"/>
          <w:sz w:val="24"/>
          <w:szCs w:val="24"/>
        </w:rPr>
        <w:tab/>
      </w:r>
      <w:commentRangeStart w:id="26"/>
      <w:r w:rsidR="00A46CF4">
        <w:rPr>
          <w:rFonts w:asciiTheme="majorHAnsi" w:hAnsiTheme="majorHAnsi" w:cs="Times New Roman"/>
          <w:sz w:val="24"/>
          <w:szCs w:val="24"/>
        </w:rPr>
        <w:t>Aquaculture water use is projected as the baseline average with no growth for the business-as-usual scenario, and as the 90</w:t>
      </w:r>
      <w:r w:rsidR="00A46CF4" w:rsidRPr="00A46CF4">
        <w:rPr>
          <w:rFonts w:asciiTheme="majorHAnsi" w:hAnsiTheme="majorHAnsi" w:cs="Times New Roman"/>
          <w:sz w:val="24"/>
          <w:szCs w:val="24"/>
          <w:vertAlign w:val="superscript"/>
        </w:rPr>
        <w:t>th</w:t>
      </w:r>
      <w:r w:rsidR="00A46CF4">
        <w:rPr>
          <w:rFonts w:asciiTheme="majorHAnsi" w:hAnsiTheme="majorHAnsi" w:cs="Times New Roman"/>
          <w:sz w:val="24"/>
          <w:szCs w:val="24"/>
        </w:rPr>
        <w:t xml:space="preserve"> percentile with no growth for the high-demand scenario.</w:t>
      </w:r>
      <w:commentRangeEnd w:id="26"/>
      <w:r w:rsidR="009A36DC">
        <w:rPr>
          <w:rStyle w:val="CommentReference"/>
        </w:rPr>
        <w:commentReference w:id="26"/>
      </w:r>
    </w:p>
    <w:p w14:paraId="136BF95C" w14:textId="77777777" w:rsidR="00037806" w:rsidRPr="00037806" w:rsidRDefault="00037806" w:rsidP="00E26A81">
      <w:pPr>
        <w:spacing w:after="0"/>
        <w:jc w:val="both"/>
        <w:rPr>
          <w:rFonts w:asciiTheme="majorHAnsi" w:hAnsiTheme="majorHAnsi" w:cs="Times New Roman"/>
          <w:sz w:val="24"/>
          <w:szCs w:val="24"/>
        </w:rPr>
      </w:pPr>
    </w:p>
    <w:p w14:paraId="3049F439" w14:textId="77777777" w:rsidR="00037806" w:rsidRPr="00037806" w:rsidRDefault="00037806" w:rsidP="00E26A81">
      <w:pPr>
        <w:pStyle w:val="Heading2"/>
        <w:jc w:val="both"/>
      </w:pPr>
      <w:bookmarkStart w:id="27" w:name="_Toc1213717"/>
      <w:r w:rsidRPr="00037806">
        <w:t>Reuse</w:t>
      </w:r>
      <w:bookmarkEnd w:id="27"/>
    </w:p>
    <w:p w14:paraId="202AF238" w14:textId="5F882DE1" w:rsidR="00037806" w:rsidRPr="00037806" w:rsidRDefault="007861DA"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037806" w:rsidRPr="00037806">
        <w:rPr>
          <w:rFonts w:asciiTheme="majorHAnsi" w:hAnsiTheme="majorHAnsi" w:cs="Times New Roman"/>
          <w:sz w:val="24"/>
          <w:szCs w:val="24"/>
        </w:rPr>
        <w:t>By some measures, the effluen</w:t>
      </w:r>
      <w:r w:rsidR="008F4AD9">
        <w:rPr>
          <w:rFonts w:asciiTheme="majorHAnsi" w:hAnsiTheme="majorHAnsi" w:cs="Times New Roman"/>
          <w:sz w:val="24"/>
          <w:szCs w:val="24"/>
        </w:rPr>
        <w:t>t water discharged from a waste-</w:t>
      </w:r>
      <w:r w:rsidR="00037806" w:rsidRPr="00037806">
        <w:rPr>
          <w:rFonts w:asciiTheme="majorHAnsi" w:hAnsiTheme="majorHAnsi" w:cs="Times New Roman"/>
          <w:sz w:val="24"/>
          <w:szCs w:val="24"/>
        </w:rPr>
        <w:t>water treatment facility can be cleaner than the water in the receiving stream. Effective treatment processes for the removal of well-known pollutants such as pathogens, excess nutrients, and heavy metals have been established for many years, and are continually improving with new technologies. Treated solids are co</w:t>
      </w:r>
      <w:r w:rsidR="008F4AD9">
        <w:rPr>
          <w:rFonts w:asciiTheme="majorHAnsi" w:hAnsiTheme="majorHAnsi" w:cs="Times New Roman"/>
          <w:sz w:val="24"/>
          <w:szCs w:val="24"/>
        </w:rPr>
        <w:t>mmonly applied to turf or crops. T</w:t>
      </w:r>
      <w:r w:rsidR="00037806" w:rsidRPr="00037806">
        <w:rPr>
          <w:rFonts w:asciiTheme="majorHAnsi" w:hAnsiTheme="majorHAnsi" w:cs="Times New Roman"/>
          <w:sz w:val="24"/>
          <w:szCs w:val="24"/>
        </w:rPr>
        <w:t xml:space="preserve">reated water is used for irrigation in some locations in </w:t>
      </w:r>
      <w:r w:rsidR="002C6113">
        <w:rPr>
          <w:rFonts w:asciiTheme="majorHAnsi" w:hAnsiTheme="majorHAnsi" w:cs="Times New Roman"/>
          <w:sz w:val="24"/>
          <w:szCs w:val="24"/>
        </w:rPr>
        <w:t>SC</w:t>
      </w:r>
      <w:r w:rsidR="00037806" w:rsidRPr="00037806">
        <w:rPr>
          <w:rFonts w:asciiTheme="majorHAnsi" w:hAnsiTheme="majorHAnsi" w:cs="Times New Roman"/>
          <w:sz w:val="24"/>
          <w:szCs w:val="24"/>
        </w:rPr>
        <w:t xml:space="preserve">, and </w:t>
      </w:r>
      <w:r w:rsidR="008F4AD9">
        <w:rPr>
          <w:rFonts w:asciiTheme="majorHAnsi" w:hAnsiTheme="majorHAnsi" w:cs="Times New Roman"/>
          <w:sz w:val="24"/>
          <w:szCs w:val="24"/>
        </w:rPr>
        <w:t>also can</w:t>
      </w:r>
      <w:r w:rsidR="00037806" w:rsidRPr="00037806">
        <w:rPr>
          <w:rFonts w:asciiTheme="majorHAnsi" w:hAnsiTheme="majorHAnsi" w:cs="Times New Roman"/>
          <w:sz w:val="24"/>
          <w:szCs w:val="24"/>
        </w:rPr>
        <w:t xml:space="preserve"> be used for some manufacturing processes. Re-used water may not be appropriate for all uses.</w:t>
      </w:r>
    </w:p>
    <w:p w14:paraId="2A9B1B12" w14:textId="77777777" w:rsidR="00037806" w:rsidRPr="00037806" w:rsidRDefault="00037806" w:rsidP="00E26A81">
      <w:pPr>
        <w:spacing w:after="0"/>
        <w:jc w:val="both"/>
        <w:rPr>
          <w:rFonts w:asciiTheme="majorHAnsi" w:hAnsiTheme="majorHAnsi" w:cs="Times New Roman"/>
          <w:sz w:val="24"/>
          <w:szCs w:val="24"/>
        </w:rPr>
      </w:pPr>
    </w:p>
    <w:p w14:paraId="1B6A5B61" w14:textId="77777777" w:rsidR="00037806" w:rsidRPr="00037806" w:rsidRDefault="00037806" w:rsidP="00E26A81">
      <w:pPr>
        <w:pStyle w:val="Heading2"/>
        <w:jc w:val="both"/>
      </w:pPr>
      <w:bookmarkStart w:id="28" w:name="_Toc1213718"/>
      <w:r w:rsidRPr="00037806">
        <w:t>Livestock</w:t>
      </w:r>
      <w:bookmarkEnd w:id="28"/>
    </w:p>
    <w:p w14:paraId="5A4069E9" w14:textId="4A3F704E" w:rsidR="00037806" w:rsidRPr="00037806" w:rsidRDefault="007861DA" w:rsidP="00E26A81">
      <w:pPr>
        <w:spacing w:after="0"/>
        <w:jc w:val="both"/>
        <w:rPr>
          <w:rFonts w:asciiTheme="majorHAnsi" w:hAnsiTheme="majorHAnsi" w:cs="Times New Roman"/>
          <w:sz w:val="24"/>
          <w:szCs w:val="24"/>
        </w:rPr>
      </w:pPr>
      <w:r>
        <w:rPr>
          <w:rFonts w:asciiTheme="majorHAnsi" w:hAnsiTheme="majorHAnsi" w:cs="Times New Roman"/>
          <w:sz w:val="24"/>
          <w:szCs w:val="24"/>
        </w:rPr>
        <w:tab/>
      </w:r>
      <w:r w:rsidR="00037806" w:rsidRPr="00037806">
        <w:rPr>
          <w:rFonts w:asciiTheme="majorHAnsi" w:hAnsiTheme="majorHAnsi" w:cs="Times New Roman"/>
          <w:sz w:val="24"/>
          <w:szCs w:val="24"/>
        </w:rPr>
        <w:t>Locations of permitted livestock facilities are available from DHEC.</w:t>
      </w:r>
    </w:p>
    <w:p w14:paraId="742BE908" w14:textId="77777777" w:rsidR="00037806" w:rsidRPr="00037806" w:rsidRDefault="00C86770" w:rsidP="00E26A81">
      <w:pPr>
        <w:spacing w:after="0"/>
        <w:jc w:val="both"/>
        <w:rPr>
          <w:rFonts w:asciiTheme="majorHAnsi" w:hAnsiTheme="majorHAnsi" w:cs="Times New Roman"/>
          <w:sz w:val="24"/>
          <w:szCs w:val="24"/>
        </w:rPr>
      </w:pPr>
      <w:hyperlink r:id="rId28" w:history="1">
        <w:r w:rsidR="00037806" w:rsidRPr="00037806">
          <w:rPr>
            <w:rStyle w:val="Hyperlink"/>
            <w:rFonts w:asciiTheme="majorHAnsi" w:hAnsiTheme="majorHAnsi" w:cs="Times New Roman"/>
            <w:sz w:val="24"/>
            <w:szCs w:val="24"/>
          </w:rPr>
          <w:t>http://www.scdhec.gov/HomeAndEnvironment/maps/GIS/GISDataClearinghouse/default.aspx</w:t>
        </w:r>
      </w:hyperlink>
      <w:r w:rsidR="00037806" w:rsidRPr="00037806">
        <w:rPr>
          <w:rFonts w:asciiTheme="majorHAnsi" w:hAnsiTheme="majorHAnsi" w:cs="Times New Roman"/>
          <w:sz w:val="24"/>
          <w:szCs w:val="24"/>
        </w:rPr>
        <w:t xml:space="preserve"> </w:t>
      </w:r>
    </w:p>
    <w:p w14:paraId="5397CC7E" w14:textId="3499B71C" w:rsid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 xml:space="preserve">Livestock water use in </w:t>
      </w:r>
      <w:r w:rsidR="002C6113">
        <w:rPr>
          <w:rFonts w:asciiTheme="majorHAnsi" w:hAnsiTheme="majorHAnsi" w:cs="Times New Roman"/>
          <w:sz w:val="24"/>
          <w:szCs w:val="24"/>
        </w:rPr>
        <w:t>SC</w:t>
      </w:r>
      <w:r>
        <w:rPr>
          <w:rFonts w:asciiTheme="majorHAnsi" w:hAnsiTheme="majorHAnsi" w:cs="Times New Roman"/>
          <w:sz w:val="24"/>
          <w:szCs w:val="24"/>
        </w:rPr>
        <w:t xml:space="preserve"> is assumed to be negligible in this study.</w:t>
      </w:r>
    </w:p>
    <w:p w14:paraId="5FCECC0A" w14:textId="77777777" w:rsidR="00A46CF4" w:rsidRPr="00037806" w:rsidRDefault="00A46CF4" w:rsidP="00E26A81">
      <w:pPr>
        <w:spacing w:after="0"/>
        <w:jc w:val="both"/>
        <w:rPr>
          <w:rFonts w:asciiTheme="majorHAnsi" w:hAnsiTheme="majorHAnsi" w:cs="Times New Roman"/>
          <w:sz w:val="24"/>
          <w:szCs w:val="24"/>
        </w:rPr>
      </w:pPr>
    </w:p>
    <w:p w14:paraId="018CEFE5" w14:textId="77777777" w:rsidR="00037806" w:rsidRPr="00037806" w:rsidRDefault="00037806" w:rsidP="00E26A81">
      <w:pPr>
        <w:pStyle w:val="Heading2"/>
        <w:jc w:val="both"/>
      </w:pPr>
      <w:bookmarkStart w:id="29" w:name="_Toc1213719"/>
      <w:r w:rsidRPr="00037806">
        <w:t>Domestic wells</w:t>
      </w:r>
      <w:bookmarkEnd w:id="29"/>
    </w:p>
    <w:p w14:paraId="08D9C4B9" w14:textId="45139D4B" w:rsid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ab/>
        <w:t xml:space="preserve">The population on domestic supply is estimated by subtracting the populations served by public supply from the total population in each county. That estimate is compared with the number of households listed as domestic supply in the septic drain field database. A domestic </w:t>
      </w:r>
      <w:r>
        <w:rPr>
          <w:rFonts w:asciiTheme="majorHAnsi" w:hAnsiTheme="majorHAnsi" w:cs="Times New Roman"/>
          <w:sz w:val="24"/>
          <w:szCs w:val="24"/>
        </w:rPr>
        <w:lastRenderedPageBreak/>
        <w:t>water use rate of 80 gallons per capita per day is assumed. The population on domestic supply is projected to grow at the same rates as the populations on public supply, described in chapter 3.</w:t>
      </w:r>
    </w:p>
    <w:p w14:paraId="499EB443" w14:textId="77777777" w:rsidR="00037806" w:rsidRDefault="00037806" w:rsidP="00E26A81">
      <w:pPr>
        <w:spacing w:after="0"/>
        <w:jc w:val="both"/>
        <w:rPr>
          <w:rFonts w:asciiTheme="majorHAnsi" w:hAnsiTheme="majorHAnsi" w:cs="Times New Roman"/>
          <w:sz w:val="24"/>
          <w:szCs w:val="24"/>
        </w:rPr>
      </w:pPr>
    </w:p>
    <w:p w14:paraId="64C0501A" w14:textId="23E7D43C" w:rsidR="00DA1F17" w:rsidRDefault="00DA1F17" w:rsidP="00DA1F17">
      <w:pPr>
        <w:pStyle w:val="Heading2"/>
      </w:pPr>
      <w:r>
        <w:t>Data center cooling</w:t>
      </w:r>
    </w:p>
    <w:p w14:paraId="45F35A9B" w14:textId="3428F228" w:rsidR="00DA1F17" w:rsidRPr="00DA1F17" w:rsidRDefault="00DA1F17" w:rsidP="00DA1F17">
      <w:pPr>
        <w:rPr>
          <w:sz w:val="24"/>
          <w:szCs w:val="24"/>
        </w:rPr>
      </w:pPr>
      <w:r w:rsidRPr="00DA1F17">
        <w:rPr>
          <w:sz w:val="24"/>
          <w:szCs w:val="24"/>
        </w:rPr>
        <w:tab/>
        <w:t>Water demand for data center cooling is expected to remain constant.</w:t>
      </w:r>
    </w:p>
    <w:p w14:paraId="687638AB" w14:textId="77777777" w:rsidR="00037806" w:rsidRPr="00037806" w:rsidRDefault="00037806" w:rsidP="00E26A81">
      <w:pPr>
        <w:pStyle w:val="Heading2"/>
        <w:jc w:val="both"/>
      </w:pPr>
      <w:bookmarkStart w:id="30" w:name="_Toc1213720"/>
      <w:r w:rsidRPr="00037806">
        <w:t>Lakefront irrigation</w:t>
      </w:r>
      <w:bookmarkEnd w:id="30"/>
    </w:p>
    <w:p w14:paraId="077A64AF" w14:textId="13C97E5E" w:rsidR="00A46CF4" w:rsidRP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ab/>
        <w:t>Lakefront irrigation is assumed to be negligible in this study.</w:t>
      </w:r>
    </w:p>
    <w:p w14:paraId="46D207EC" w14:textId="77777777" w:rsidR="00037806" w:rsidRPr="00037806" w:rsidRDefault="00037806" w:rsidP="00E26A81">
      <w:pPr>
        <w:spacing w:after="0"/>
        <w:jc w:val="both"/>
        <w:rPr>
          <w:rFonts w:asciiTheme="majorHAnsi" w:hAnsiTheme="majorHAnsi" w:cs="Times New Roman"/>
          <w:sz w:val="24"/>
          <w:szCs w:val="24"/>
        </w:rPr>
      </w:pPr>
    </w:p>
    <w:p w14:paraId="0286B6F7" w14:textId="77777777" w:rsidR="00037806" w:rsidRPr="00037806" w:rsidRDefault="00037806" w:rsidP="00E26A81">
      <w:pPr>
        <w:pStyle w:val="Heading2"/>
        <w:jc w:val="both"/>
      </w:pPr>
      <w:bookmarkStart w:id="31" w:name="_Toc1213721"/>
      <w:r w:rsidRPr="00037806">
        <w:t>Emergency fire control</w:t>
      </w:r>
      <w:bookmarkEnd w:id="31"/>
    </w:p>
    <w:p w14:paraId="0525C720" w14:textId="279ADC0B" w:rsidR="00037806" w:rsidRP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ab/>
        <w:t>Emergency fire control is assumed to be negligible in this study.</w:t>
      </w:r>
    </w:p>
    <w:p w14:paraId="1554BC3F" w14:textId="77777777" w:rsidR="00037806" w:rsidRPr="00037806" w:rsidRDefault="00037806" w:rsidP="00E26A81">
      <w:pPr>
        <w:spacing w:after="0"/>
        <w:jc w:val="both"/>
        <w:rPr>
          <w:rFonts w:asciiTheme="majorHAnsi" w:hAnsiTheme="majorHAnsi" w:cs="Times New Roman"/>
          <w:sz w:val="24"/>
          <w:szCs w:val="24"/>
        </w:rPr>
      </w:pPr>
    </w:p>
    <w:p w14:paraId="4C9203D6" w14:textId="2AFD15F0" w:rsidR="00037806" w:rsidRPr="007861DA" w:rsidRDefault="00037806" w:rsidP="00E26A81">
      <w:pPr>
        <w:pStyle w:val="Heading2"/>
        <w:jc w:val="both"/>
      </w:pPr>
      <w:bookmarkStart w:id="32" w:name="_Toc1213722"/>
      <w:r w:rsidRPr="00037806">
        <w:t>Aquifer recharge</w:t>
      </w:r>
      <w:bookmarkEnd w:id="32"/>
    </w:p>
    <w:p w14:paraId="18AA13D1" w14:textId="62B8D31D" w:rsidR="00037806" w:rsidRP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ab/>
        <w:t>A</w:t>
      </w:r>
      <w:r w:rsidRPr="00037806">
        <w:rPr>
          <w:rFonts w:asciiTheme="majorHAnsi" w:hAnsiTheme="majorHAnsi" w:cs="Times New Roman"/>
          <w:sz w:val="24"/>
          <w:szCs w:val="24"/>
        </w:rPr>
        <w:t>quifer storage and recovery (ASR)</w:t>
      </w:r>
      <w:r>
        <w:rPr>
          <w:rFonts w:asciiTheme="majorHAnsi" w:hAnsiTheme="majorHAnsi" w:cs="Times New Roman"/>
          <w:sz w:val="24"/>
          <w:szCs w:val="24"/>
        </w:rPr>
        <w:t xml:space="preserve"> is a</w:t>
      </w:r>
      <w:r w:rsidR="00037806" w:rsidRPr="00037806">
        <w:rPr>
          <w:rFonts w:asciiTheme="majorHAnsi" w:hAnsiTheme="majorHAnsi" w:cs="Times New Roman"/>
          <w:sz w:val="24"/>
          <w:szCs w:val="24"/>
        </w:rPr>
        <w:t xml:space="preserve"> strategy used by some public suppliers in </w:t>
      </w:r>
      <w:r w:rsidR="002C6113">
        <w:rPr>
          <w:rFonts w:asciiTheme="majorHAnsi" w:hAnsiTheme="majorHAnsi" w:cs="Times New Roman"/>
          <w:sz w:val="24"/>
          <w:szCs w:val="24"/>
        </w:rPr>
        <w:t>SC</w:t>
      </w:r>
      <w:r>
        <w:rPr>
          <w:rFonts w:asciiTheme="majorHAnsi" w:hAnsiTheme="majorHAnsi" w:cs="Times New Roman"/>
          <w:sz w:val="24"/>
          <w:szCs w:val="24"/>
        </w:rPr>
        <w:t xml:space="preserve"> to manage groundwater resources</w:t>
      </w:r>
      <w:r w:rsidR="00037806" w:rsidRPr="00037806">
        <w:rPr>
          <w:rFonts w:asciiTheme="majorHAnsi" w:hAnsiTheme="majorHAnsi" w:cs="Times New Roman"/>
          <w:sz w:val="24"/>
          <w:szCs w:val="24"/>
        </w:rPr>
        <w:t>. The concept of ASR is to purposefully</w:t>
      </w:r>
      <w:r w:rsidR="00181DAA">
        <w:rPr>
          <w:rFonts w:asciiTheme="majorHAnsi" w:hAnsiTheme="majorHAnsi" w:cs="Times New Roman"/>
          <w:sz w:val="24"/>
          <w:szCs w:val="24"/>
        </w:rPr>
        <w:t xml:space="preserve"> add water to an aquifer when water</w:t>
      </w:r>
      <w:r w:rsidR="00037806" w:rsidRPr="00037806">
        <w:rPr>
          <w:rFonts w:asciiTheme="majorHAnsi" w:hAnsiTheme="majorHAnsi" w:cs="Times New Roman"/>
          <w:sz w:val="24"/>
          <w:szCs w:val="24"/>
        </w:rPr>
        <w:t xml:space="preserve"> is available from other sources so that the water can be retrieved when supply is less plentiful. Groundwater composition vari</w:t>
      </w:r>
      <w:r w:rsidR="00181DAA">
        <w:rPr>
          <w:rFonts w:asciiTheme="majorHAnsi" w:hAnsiTheme="majorHAnsi" w:cs="Times New Roman"/>
          <w:sz w:val="24"/>
          <w:szCs w:val="24"/>
        </w:rPr>
        <w:t>es by location and depth, but groundwater</w:t>
      </w:r>
      <w:r w:rsidR="00037806" w:rsidRPr="00037806">
        <w:rPr>
          <w:rFonts w:asciiTheme="majorHAnsi" w:hAnsiTheme="majorHAnsi" w:cs="Times New Roman"/>
          <w:sz w:val="24"/>
          <w:szCs w:val="24"/>
        </w:rPr>
        <w:t xml:space="preserve"> is typically cleaner (</w:t>
      </w:r>
      <w:r>
        <w:rPr>
          <w:rFonts w:asciiTheme="majorHAnsi" w:hAnsiTheme="majorHAnsi" w:cs="Times New Roman"/>
          <w:sz w:val="24"/>
          <w:szCs w:val="24"/>
        </w:rPr>
        <w:t>and</w:t>
      </w:r>
      <w:r w:rsidR="00037806" w:rsidRPr="00037806">
        <w:rPr>
          <w:rFonts w:asciiTheme="majorHAnsi" w:hAnsiTheme="majorHAnsi" w:cs="Times New Roman"/>
          <w:sz w:val="24"/>
          <w:szCs w:val="24"/>
        </w:rPr>
        <w:t xml:space="preserve"> cheaper to treat) than surface water. ASR could pose a risk of polluting aquifers with contaminants from su</w:t>
      </w:r>
      <w:r w:rsidR="00181DAA">
        <w:rPr>
          <w:rFonts w:asciiTheme="majorHAnsi" w:hAnsiTheme="majorHAnsi" w:cs="Times New Roman"/>
          <w:sz w:val="24"/>
          <w:szCs w:val="24"/>
        </w:rPr>
        <w:t>rface water. To avoid this risk</w:t>
      </w:r>
      <w:r w:rsidR="00037806" w:rsidRPr="00037806">
        <w:rPr>
          <w:rFonts w:asciiTheme="majorHAnsi" w:hAnsiTheme="majorHAnsi" w:cs="Times New Roman"/>
          <w:sz w:val="24"/>
          <w:szCs w:val="24"/>
        </w:rPr>
        <w:t xml:space="preserve"> in </w:t>
      </w:r>
      <w:r w:rsidR="002C6113">
        <w:rPr>
          <w:rFonts w:asciiTheme="majorHAnsi" w:hAnsiTheme="majorHAnsi" w:cs="Times New Roman"/>
          <w:sz w:val="24"/>
          <w:szCs w:val="24"/>
        </w:rPr>
        <w:t>SC</w:t>
      </w:r>
      <w:r w:rsidR="00037806" w:rsidRPr="00037806">
        <w:rPr>
          <w:rFonts w:asciiTheme="majorHAnsi" w:hAnsiTheme="majorHAnsi" w:cs="Times New Roman"/>
          <w:sz w:val="24"/>
          <w:szCs w:val="24"/>
        </w:rPr>
        <w:t xml:space="preserve">, water is treated to drinking water standards before being used for ASR. Some have argued that drinking water standards should not be applied to ASR due to the impact on the economic viability of this otherwise very useful water management practice. </w:t>
      </w:r>
    </w:p>
    <w:p w14:paraId="4FC7020E" w14:textId="77777777" w:rsidR="00037806" w:rsidRPr="00037806" w:rsidRDefault="00037806" w:rsidP="00E26A81">
      <w:pPr>
        <w:spacing w:after="0"/>
        <w:jc w:val="both"/>
        <w:rPr>
          <w:rFonts w:asciiTheme="majorHAnsi" w:hAnsiTheme="majorHAnsi" w:cs="Times New Roman"/>
          <w:sz w:val="24"/>
          <w:szCs w:val="24"/>
        </w:rPr>
      </w:pPr>
    </w:p>
    <w:p w14:paraId="20A6B7B8" w14:textId="77777777" w:rsidR="00037806" w:rsidRPr="00037806" w:rsidRDefault="00037806" w:rsidP="00E26A81">
      <w:pPr>
        <w:pStyle w:val="Heading2"/>
        <w:jc w:val="both"/>
      </w:pPr>
      <w:bookmarkStart w:id="33" w:name="_Toc1213723"/>
      <w:r w:rsidRPr="00037806">
        <w:t>Military bases</w:t>
      </w:r>
      <w:bookmarkEnd w:id="33"/>
    </w:p>
    <w:p w14:paraId="36E2BF26" w14:textId="51E44735" w:rsidR="00037806" w:rsidRPr="00037806" w:rsidRDefault="00A46CF4" w:rsidP="00E26A81">
      <w:pPr>
        <w:spacing w:after="0"/>
        <w:jc w:val="both"/>
        <w:rPr>
          <w:rFonts w:asciiTheme="majorHAnsi" w:hAnsiTheme="majorHAnsi" w:cs="Times New Roman"/>
          <w:sz w:val="24"/>
          <w:szCs w:val="24"/>
        </w:rPr>
      </w:pPr>
      <w:r>
        <w:rPr>
          <w:rFonts w:asciiTheme="majorHAnsi" w:hAnsiTheme="majorHAnsi" w:cs="Times New Roman"/>
          <w:sz w:val="24"/>
          <w:szCs w:val="24"/>
        </w:rPr>
        <w:tab/>
        <w:t>Water use related to military bases and other Federal institutions (including the Savannah River Nuclear Site) is assumed to remain constant.</w:t>
      </w:r>
    </w:p>
    <w:p w14:paraId="33CBDC36" w14:textId="77777777" w:rsidR="00037806" w:rsidRPr="00037806" w:rsidRDefault="00037806" w:rsidP="00E26A81">
      <w:pPr>
        <w:spacing w:after="0"/>
        <w:jc w:val="both"/>
        <w:rPr>
          <w:rFonts w:asciiTheme="majorHAnsi" w:hAnsiTheme="majorHAnsi" w:cs="Times New Roman"/>
          <w:sz w:val="24"/>
          <w:szCs w:val="24"/>
        </w:rPr>
      </w:pPr>
    </w:p>
    <w:p w14:paraId="5E93FC52" w14:textId="28E2C518" w:rsidR="00037806" w:rsidRDefault="00037806" w:rsidP="00E26A81">
      <w:pPr>
        <w:pStyle w:val="Heading2"/>
        <w:jc w:val="both"/>
        <w:rPr>
          <w:rFonts w:ascii="Times New Roman" w:hAnsi="Times New Roman"/>
        </w:rPr>
      </w:pPr>
      <w:bookmarkStart w:id="34" w:name="_Toc1213724"/>
      <w:r w:rsidRPr="00037806">
        <w:t>Prisons</w:t>
      </w:r>
      <w:bookmarkEnd w:id="34"/>
    </w:p>
    <w:p w14:paraId="1EAFFADE" w14:textId="5B70EFD5" w:rsidR="00A46CF4" w:rsidRPr="00A46CF4" w:rsidRDefault="00A46CF4" w:rsidP="00E26A81">
      <w:pPr>
        <w:jc w:val="both"/>
        <w:rPr>
          <w:sz w:val="24"/>
          <w:szCs w:val="24"/>
        </w:rPr>
      </w:pPr>
      <w:r w:rsidRPr="00A46CF4">
        <w:rPr>
          <w:sz w:val="24"/>
          <w:szCs w:val="24"/>
        </w:rPr>
        <w:tab/>
        <w:t>Water use at prisons is assumed to remain constant.</w:t>
      </w:r>
    </w:p>
    <w:p w14:paraId="35CB7F4B" w14:textId="77777777" w:rsidR="00A46CF4" w:rsidRDefault="00A46CF4" w:rsidP="00E26A81">
      <w:pPr>
        <w:spacing w:line="259" w:lineRule="auto"/>
        <w:jc w:val="both"/>
        <w:rPr>
          <w:rFonts w:asciiTheme="majorHAnsi" w:eastAsiaTheme="majorEastAsia" w:hAnsiTheme="majorHAnsi" w:cstheme="majorBidi"/>
          <w:color w:val="2F5496" w:themeColor="accent1" w:themeShade="BF"/>
          <w:sz w:val="44"/>
          <w:szCs w:val="32"/>
        </w:rPr>
      </w:pPr>
      <w:bookmarkStart w:id="35" w:name="_Toc1213725"/>
      <w:r>
        <w:br w:type="page"/>
      </w:r>
    </w:p>
    <w:p w14:paraId="45D70FCD" w14:textId="71AB3267" w:rsidR="00FF4273" w:rsidRPr="00941381" w:rsidRDefault="00037806" w:rsidP="00E26A81">
      <w:pPr>
        <w:pStyle w:val="Heading1"/>
        <w:jc w:val="both"/>
      </w:pPr>
      <w:bookmarkStart w:id="36" w:name="_Toc8308972"/>
      <w:r w:rsidRPr="00037806">
        <w:lastRenderedPageBreak/>
        <w:t>Appendices</w:t>
      </w:r>
      <w:bookmarkEnd w:id="35"/>
      <w:bookmarkEnd w:id="36"/>
    </w:p>
    <w:p w14:paraId="6685FEB7" w14:textId="77777777" w:rsidR="00FF4273" w:rsidRPr="00CB33FE" w:rsidRDefault="00FF4273" w:rsidP="00E26A81">
      <w:pPr>
        <w:spacing w:after="0"/>
        <w:jc w:val="both"/>
        <w:rPr>
          <w:rFonts w:ascii="Times New Roman" w:hAnsi="Times New Roman" w:cs="Times New Roman"/>
          <w:sz w:val="24"/>
          <w:szCs w:val="24"/>
        </w:rPr>
      </w:pPr>
    </w:p>
    <w:p w14:paraId="1B4AC4DA" w14:textId="77777777" w:rsidR="00037806" w:rsidRPr="00037806" w:rsidRDefault="00037806" w:rsidP="00E26A81">
      <w:pPr>
        <w:pStyle w:val="Heading2"/>
        <w:jc w:val="both"/>
      </w:pPr>
      <w:r w:rsidRPr="00037806">
        <w:t>Formal Methods</w:t>
      </w:r>
    </w:p>
    <w:p w14:paraId="1E6EA03C" w14:textId="77777777" w:rsidR="00037806" w:rsidRPr="00037806" w:rsidRDefault="00037806" w:rsidP="00E26A81">
      <w:pPr>
        <w:spacing w:after="0"/>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ab/>
        <w:t xml:space="preserve">Use, </w:t>
      </w:r>
      <w:r w:rsidRPr="00037806">
        <w:rPr>
          <w:rFonts w:eastAsiaTheme="majorEastAsia" w:cs="Times New Roman"/>
          <w:i/>
          <w:spacing w:val="-10"/>
          <w:kern w:val="28"/>
          <w:sz w:val="24"/>
          <w:szCs w:val="24"/>
        </w:rPr>
        <w:t>u</w:t>
      </w:r>
      <w:r w:rsidRPr="00037806">
        <w:rPr>
          <w:rFonts w:eastAsiaTheme="majorEastAsia" w:cs="Times New Roman"/>
          <w:spacing w:val="-10"/>
          <w:kern w:val="28"/>
          <w:sz w:val="24"/>
          <w:szCs w:val="24"/>
        </w:rPr>
        <w:t xml:space="preserve">, refers to a series of observations of off-stream water use of some kind, </w:t>
      </w:r>
      <w:r w:rsidRPr="00037806">
        <w:rPr>
          <w:rFonts w:eastAsiaTheme="majorEastAsia" w:cs="Times New Roman"/>
          <w:i/>
          <w:spacing w:val="-10"/>
          <w:kern w:val="28"/>
          <w:sz w:val="24"/>
          <w:szCs w:val="24"/>
        </w:rPr>
        <w:t xml:space="preserve">k, </w:t>
      </w:r>
      <w:r w:rsidRPr="00037806">
        <w:rPr>
          <w:rFonts w:eastAsiaTheme="majorEastAsia" w:cs="Times New Roman"/>
          <w:spacing w:val="-10"/>
          <w:kern w:val="28"/>
          <w:sz w:val="24"/>
          <w:szCs w:val="24"/>
        </w:rPr>
        <w:t>over a period of time (</w:t>
      </w:r>
      <w:r w:rsidRPr="00037806">
        <w:rPr>
          <w:rFonts w:eastAsiaTheme="majorEastAsia" w:cs="Times New Roman"/>
          <w:i/>
          <w:spacing w:val="-10"/>
          <w:kern w:val="28"/>
          <w:sz w:val="24"/>
          <w:szCs w:val="24"/>
        </w:rPr>
        <w:t>t</w:t>
      </w:r>
      <w:r w:rsidRPr="00037806">
        <w:rPr>
          <w:rFonts w:eastAsiaTheme="majorEastAsia" w:cs="Times New Roman"/>
          <w:i/>
          <w:spacing w:val="-10"/>
          <w:kern w:val="28"/>
          <w:sz w:val="24"/>
          <w:szCs w:val="24"/>
          <w:vertAlign w:val="subscript"/>
        </w:rPr>
        <w:t>1</w:t>
      </w:r>
      <w:r w:rsidRPr="00037806">
        <w:rPr>
          <w:rFonts w:eastAsiaTheme="majorEastAsia" w:cs="Times New Roman"/>
          <w:i/>
          <w:spacing w:val="-10"/>
          <w:kern w:val="28"/>
          <w:sz w:val="24"/>
          <w:szCs w:val="24"/>
        </w:rPr>
        <w:t>, t</w:t>
      </w:r>
      <w:r w:rsidRPr="00037806">
        <w:rPr>
          <w:rFonts w:eastAsiaTheme="majorEastAsia" w:cs="Times New Roman"/>
          <w:i/>
          <w:spacing w:val="-10"/>
          <w:kern w:val="28"/>
          <w:sz w:val="24"/>
          <w:szCs w:val="24"/>
          <w:vertAlign w:val="subscript"/>
        </w:rPr>
        <w:t>2</w:t>
      </w:r>
      <w:r w:rsidRPr="00037806">
        <w:rPr>
          <w:rFonts w:eastAsiaTheme="majorEastAsia" w:cs="Times New Roman"/>
          <w:i/>
          <w:spacing w:val="-10"/>
          <w:kern w:val="28"/>
          <w:sz w:val="24"/>
          <w:szCs w:val="24"/>
        </w:rPr>
        <w:t>, t</w:t>
      </w:r>
      <w:r w:rsidRPr="00037806">
        <w:rPr>
          <w:rFonts w:eastAsiaTheme="majorEastAsia" w:cs="Times New Roman"/>
          <w:i/>
          <w:spacing w:val="-10"/>
          <w:kern w:val="28"/>
          <w:sz w:val="24"/>
          <w:szCs w:val="24"/>
          <w:vertAlign w:val="subscript"/>
        </w:rPr>
        <w:t>3</w:t>
      </w:r>
      <w:r w:rsidRPr="00037806">
        <w:rPr>
          <w:rFonts w:eastAsiaTheme="majorEastAsia" w:cs="Times New Roman"/>
          <w:i/>
          <w:spacing w:val="-10"/>
          <w:kern w:val="28"/>
          <w:sz w:val="24"/>
          <w:szCs w:val="24"/>
        </w:rPr>
        <w:t xml:space="preserve">, </w:t>
      </w:r>
      <w:proofErr w:type="gramStart"/>
      <w:r w:rsidRPr="00037806">
        <w:rPr>
          <w:rFonts w:eastAsiaTheme="majorEastAsia" w:cs="Times New Roman"/>
          <w:i/>
          <w:spacing w:val="-10"/>
          <w:kern w:val="28"/>
          <w:sz w:val="24"/>
          <w:szCs w:val="24"/>
        </w:rPr>
        <w:t>… ,</w:t>
      </w:r>
      <w:proofErr w:type="gramEnd"/>
      <w:r w:rsidRPr="00037806">
        <w:rPr>
          <w:rFonts w:eastAsiaTheme="majorEastAsia" w:cs="Times New Roman"/>
          <w:i/>
          <w:spacing w:val="-10"/>
          <w:kern w:val="28"/>
          <w:sz w:val="24"/>
          <w:szCs w:val="24"/>
        </w:rPr>
        <w:t xml:space="preserve"> </w:t>
      </w:r>
      <w:proofErr w:type="spellStart"/>
      <w:r w:rsidRPr="00037806">
        <w:rPr>
          <w:rFonts w:eastAsiaTheme="majorEastAsia" w:cs="Times New Roman"/>
          <w:i/>
          <w:spacing w:val="-10"/>
          <w:kern w:val="28"/>
          <w:sz w:val="24"/>
          <w:szCs w:val="24"/>
        </w:rPr>
        <w:t>t</w:t>
      </w:r>
      <w:r w:rsidRPr="00037806">
        <w:rPr>
          <w:rFonts w:eastAsiaTheme="majorEastAsia" w:cs="Times New Roman"/>
          <w:i/>
          <w:spacing w:val="-10"/>
          <w:kern w:val="28"/>
          <w:sz w:val="24"/>
          <w:szCs w:val="24"/>
          <w:vertAlign w:val="subscript"/>
        </w:rPr>
        <w:t>n</w:t>
      </w:r>
      <w:proofErr w:type="spellEnd"/>
      <w:r w:rsidRPr="00037806">
        <w:rPr>
          <w:rFonts w:eastAsiaTheme="majorEastAsia" w:cs="Times New Roman"/>
          <w:spacing w:val="-10"/>
          <w:kern w:val="28"/>
          <w:sz w:val="24"/>
          <w:szCs w:val="24"/>
        </w:rPr>
        <w:t xml:space="preserve"> ). A permittee, water user, or population of water users may direct water to multiple uses of different kinds over a period of time. The time step used in this study is the calendar month, and each observation is labelled by month, </w:t>
      </w:r>
      <w:r w:rsidRPr="00037806">
        <w:rPr>
          <w:rFonts w:eastAsiaTheme="majorEastAsia" w:cs="Times New Roman"/>
          <w:i/>
          <w:spacing w:val="-10"/>
          <w:kern w:val="28"/>
          <w:sz w:val="24"/>
          <w:szCs w:val="24"/>
        </w:rPr>
        <w:t>m</w:t>
      </w:r>
      <w:r w:rsidRPr="00037806">
        <w:rPr>
          <w:rFonts w:eastAsiaTheme="majorEastAsia" w:cs="Times New Roman"/>
          <w:spacing w:val="-10"/>
          <w:kern w:val="28"/>
          <w:sz w:val="24"/>
          <w:szCs w:val="24"/>
        </w:rPr>
        <w:t xml:space="preserve">, and year, </w:t>
      </w:r>
      <w:r w:rsidRPr="00037806">
        <w:rPr>
          <w:rFonts w:eastAsiaTheme="majorEastAsia" w:cs="Times New Roman"/>
          <w:i/>
          <w:spacing w:val="-10"/>
          <w:kern w:val="28"/>
          <w:sz w:val="24"/>
          <w:szCs w:val="24"/>
        </w:rPr>
        <w:t>y</w:t>
      </w:r>
      <w:r w:rsidRPr="00037806">
        <w:rPr>
          <w:rFonts w:eastAsiaTheme="majorEastAsia" w:cs="Times New Roman"/>
          <w:spacing w:val="-10"/>
          <w:kern w:val="28"/>
          <w:sz w:val="24"/>
          <w:szCs w:val="24"/>
        </w:rPr>
        <w:t xml:space="preserve">, to distinguish seasonal effects. </w:t>
      </w:r>
    </w:p>
    <w:p w14:paraId="1505EAC0" w14:textId="77777777" w:rsidR="00037806" w:rsidRPr="00037806" w:rsidRDefault="00037806" w:rsidP="00E26A81">
      <w:pPr>
        <w:spacing w:after="0"/>
        <w:contextualSpacing/>
        <w:jc w:val="both"/>
        <w:rPr>
          <w:rFonts w:eastAsiaTheme="majorEastAsia" w:cs="Times New Roman"/>
          <w:spacing w:val="-10"/>
          <w:kern w:val="28"/>
          <w:sz w:val="24"/>
          <w:szCs w:val="24"/>
        </w:rPr>
      </w:pPr>
    </w:p>
    <w:p w14:paraId="1F0B9022" w14:textId="77777777" w:rsidR="00037806" w:rsidRPr="00037806" w:rsidRDefault="00037806" w:rsidP="00E26A81">
      <w:pPr>
        <w:spacing w:after="0"/>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Table 1. Symbols used in this section</w:t>
      </w:r>
    </w:p>
    <w:tbl>
      <w:tblPr>
        <w:tblStyle w:val="TableGrid"/>
        <w:tblW w:w="0" w:type="auto"/>
        <w:tblInd w:w="2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970"/>
      </w:tblGrid>
      <w:tr w:rsidR="00037806" w:rsidRPr="00037806" w14:paraId="4AA55C4E" w14:textId="77777777" w:rsidTr="00037806">
        <w:tc>
          <w:tcPr>
            <w:tcW w:w="1170" w:type="dxa"/>
            <w:tcBorders>
              <w:bottom w:val="single" w:sz="4" w:space="0" w:color="auto"/>
            </w:tcBorders>
          </w:tcPr>
          <w:p w14:paraId="19A52DAA" w14:textId="77777777" w:rsidR="00037806" w:rsidRPr="00037806" w:rsidRDefault="00037806" w:rsidP="00E26A81">
            <w:pPr>
              <w:contextualSpacing/>
              <w:jc w:val="both"/>
              <w:rPr>
                <w:rFonts w:eastAsiaTheme="majorEastAsia" w:cs="Times New Roman"/>
                <w:b/>
                <w:spacing w:val="-10"/>
                <w:kern w:val="28"/>
                <w:sz w:val="24"/>
                <w:szCs w:val="24"/>
              </w:rPr>
            </w:pPr>
            <w:r w:rsidRPr="00037806">
              <w:rPr>
                <w:rFonts w:eastAsiaTheme="majorEastAsia" w:cs="Times New Roman"/>
                <w:b/>
                <w:spacing w:val="-10"/>
                <w:kern w:val="28"/>
                <w:sz w:val="24"/>
                <w:szCs w:val="24"/>
              </w:rPr>
              <w:t>Symbol</w:t>
            </w:r>
          </w:p>
        </w:tc>
        <w:tc>
          <w:tcPr>
            <w:tcW w:w="2970" w:type="dxa"/>
            <w:tcBorders>
              <w:bottom w:val="single" w:sz="4" w:space="0" w:color="auto"/>
            </w:tcBorders>
          </w:tcPr>
          <w:p w14:paraId="70D586E8" w14:textId="77777777" w:rsidR="00037806" w:rsidRPr="00037806" w:rsidRDefault="00037806" w:rsidP="00E26A81">
            <w:pPr>
              <w:contextualSpacing/>
              <w:jc w:val="both"/>
              <w:rPr>
                <w:rFonts w:eastAsiaTheme="majorEastAsia" w:cs="Times New Roman"/>
                <w:b/>
                <w:spacing w:val="-10"/>
                <w:kern w:val="28"/>
                <w:sz w:val="24"/>
                <w:szCs w:val="24"/>
              </w:rPr>
            </w:pPr>
            <w:r w:rsidRPr="00037806">
              <w:rPr>
                <w:rFonts w:eastAsiaTheme="majorEastAsia" w:cs="Times New Roman"/>
                <w:b/>
                <w:spacing w:val="-10"/>
                <w:kern w:val="28"/>
                <w:sz w:val="24"/>
                <w:szCs w:val="24"/>
              </w:rPr>
              <w:t>Meaning</w:t>
            </w:r>
          </w:p>
        </w:tc>
      </w:tr>
      <w:tr w:rsidR="00037806" w:rsidRPr="00037806" w14:paraId="571705E5" w14:textId="77777777" w:rsidTr="00037806">
        <w:tc>
          <w:tcPr>
            <w:tcW w:w="1170" w:type="dxa"/>
            <w:tcBorders>
              <w:top w:val="single" w:sz="4" w:space="0" w:color="auto"/>
            </w:tcBorders>
          </w:tcPr>
          <w:p w14:paraId="44D2F713"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i/>
                <w:spacing w:val="-10"/>
                <w:kern w:val="28"/>
                <w:sz w:val="24"/>
                <w:szCs w:val="24"/>
              </w:rPr>
              <w:t>u</w:t>
            </w:r>
          </w:p>
        </w:tc>
        <w:tc>
          <w:tcPr>
            <w:tcW w:w="2970" w:type="dxa"/>
            <w:tcBorders>
              <w:top w:val="single" w:sz="4" w:space="0" w:color="auto"/>
            </w:tcBorders>
          </w:tcPr>
          <w:p w14:paraId="6C5D6C77"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An off-stream water use</w:t>
            </w:r>
          </w:p>
        </w:tc>
      </w:tr>
      <w:tr w:rsidR="00037806" w:rsidRPr="00037806" w14:paraId="141A7570" w14:textId="77777777" w:rsidTr="00037806">
        <w:tc>
          <w:tcPr>
            <w:tcW w:w="1170" w:type="dxa"/>
          </w:tcPr>
          <w:p w14:paraId="2949F4FD" w14:textId="77777777" w:rsidR="00037806" w:rsidRPr="00037806" w:rsidRDefault="00037806" w:rsidP="00E26A81">
            <w:pPr>
              <w:contextualSpacing/>
              <w:jc w:val="both"/>
              <w:rPr>
                <w:rFonts w:eastAsiaTheme="majorEastAsia" w:cs="Times New Roman"/>
                <w:i/>
                <w:spacing w:val="-10"/>
                <w:kern w:val="28"/>
                <w:sz w:val="24"/>
                <w:szCs w:val="24"/>
              </w:rPr>
            </w:pPr>
            <w:r w:rsidRPr="00037806">
              <w:rPr>
                <w:rFonts w:eastAsiaTheme="majorEastAsia" w:cs="Times New Roman"/>
                <w:i/>
                <w:spacing w:val="-10"/>
                <w:kern w:val="28"/>
                <w:sz w:val="24"/>
                <w:szCs w:val="24"/>
              </w:rPr>
              <w:t>k</w:t>
            </w:r>
          </w:p>
        </w:tc>
        <w:tc>
          <w:tcPr>
            <w:tcW w:w="2970" w:type="dxa"/>
          </w:tcPr>
          <w:p w14:paraId="15485CBD"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Kind of water use</w:t>
            </w:r>
          </w:p>
        </w:tc>
      </w:tr>
      <w:tr w:rsidR="00037806" w:rsidRPr="00037806" w14:paraId="2BD39735" w14:textId="77777777" w:rsidTr="00037806">
        <w:tc>
          <w:tcPr>
            <w:tcW w:w="1170" w:type="dxa"/>
          </w:tcPr>
          <w:p w14:paraId="5617F4B2" w14:textId="77777777" w:rsidR="00037806" w:rsidRPr="00037806" w:rsidRDefault="00037806" w:rsidP="00E26A81">
            <w:pPr>
              <w:contextualSpacing/>
              <w:jc w:val="both"/>
              <w:rPr>
                <w:rFonts w:eastAsiaTheme="majorEastAsia" w:cs="Times New Roman"/>
                <w:i/>
                <w:spacing w:val="-10"/>
                <w:kern w:val="28"/>
                <w:sz w:val="24"/>
                <w:szCs w:val="24"/>
              </w:rPr>
            </w:pPr>
            <w:r w:rsidRPr="00037806">
              <w:rPr>
                <w:rFonts w:eastAsiaTheme="majorEastAsia" w:cs="Times New Roman"/>
                <w:i/>
                <w:spacing w:val="-10"/>
                <w:kern w:val="28"/>
                <w:sz w:val="24"/>
                <w:szCs w:val="24"/>
              </w:rPr>
              <w:t>t</w:t>
            </w:r>
          </w:p>
        </w:tc>
        <w:tc>
          <w:tcPr>
            <w:tcW w:w="2970" w:type="dxa"/>
          </w:tcPr>
          <w:p w14:paraId="7013348A"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Time step</w:t>
            </w:r>
          </w:p>
        </w:tc>
      </w:tr>
      <w:tr w:rsidR="00037806" w:rsidRPr="00037806" w14:paraId="76E4A49B" w14:textId="77777777" w:rsidTr="00037806">
        <w:tc>
          <w:tcPr>
            <w:tcW w:w="1170" w:type="dxa"/>
          </w:tcPr>
          <w:p w14:paraId="6F5C9681" w14:textId="77777777" w:rsidR="00037806" w:rsidRPr="00037806" w:rsidRDefault="00037806" w:rsidP="00E26A81">
            <w:pPr>
              <w:contextualSpacing/>
              <w:jc w:val="both"/>
              <w:rPr>
                <w:rFonts w:eastAsiaTheme="majorEastAsia" w:cs="Times New Roman"/>
                <w:i/>
                <w:spacing w:val="-10"/>
                <w:kern w:val="28"/>
                <w:sz w:val="24"/>
                <w:szCs w:val="24"/>
              </w:rPr>
            </w:pPr>
            <w:r w:rsidRPr="00037806">
              <w:rPr>
                <w:rFonts w:eastAsiaTheme="majorEastAsia" w:cs="Times New Roman"/>
                <w:i/>
                <w:spacing w:val="-10"/>
                <w:kern w:val="28"/>
                <w:sz w:val="24"/>
                <w:szCs w:val="24"/>
              </w:rPr>
              <w:t>y</w:t>
            </w:r>
          </w:p>
        </w:tc>
        <w:tc>
          <w:tcPr>
            <w:tcW w:w="2970" w:type="dxa"/>
          </w:tcPr>
          <w:p w14:paraId="4E06D34A"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Year AD</w:t>
            </w:r>
          </w:p>
        </w:tc>
      </w:tr>
      <w:tr w:rsidR="00037806" w:rsidRPr="00037806" w14:paraId="2FF35CD5" w14:textId="77777777" w:rsidTr="00037806">
        <w:tc>
          <w:tcPr>
            <w:tcW w:w="1170" w:type="dxa"/>
            <w:tcBorders>
              <w:bottom w:val="single" w:sz="4" w:space="0" w:color="auto"/>
            </w:tcBorders>
          </w:tcPr>
          <w:p w14:paraId="3C8BCFA3" w14:textId="77777777" w:rsidR="00037806" w:rsidRPr="00037806" w:rsidRDefault="00037806" w:rsidP="00E26A81">
            <w:pPr>
              <w:contextualSpacing/>
              <w:jc w:val="both"/>
              <w:rPr>
                <w:rFonts w:eastAsiaTheme="majorEastAsia" w:cs="Times New Roman"/>
                <w:i/>
                <w:spacing w:val="-10"/>
                <w:kern w:val="28"/>
                <w:sz w:val="24"/>
                <w:szCs w:val="24"/>
              </w:rPr>
            </w:pPr>
            <w:r w:rsidRPr="00037806">
              <w:rPr>
                <w:rFonts w:eastAsiaTheme="majorEastAsia" w:cs="Times New Roman"/>
                <w:i/>
                <w:spacing w:val="-10"/>
                <w:kern w:val="28"/>
                <w:sz w:val="24"/>
                <w:szCs w:val="24"/>
              </w:rPr>
              <w:t>m</w:t>
            </w:r>
          </w:p>
        </w:tc>
        <w:tc>
          <w:tcPr>
            <w:tcW w:w="2970" w:type="dxa"/>
            <w:tcBorders>
              <w:bottom w:val="single" w:sz="4" w:space="0" w:color="auto"/>
            </w:tcBorders>
          </w:tcPr>
          <w:p w14:paraId="5AA96778" w14:textId="77777777" w:rsidR="00037806" w:rsidRPr="00037806" w:rsidRDefault="00037806" w:rsidP="00E26A81">
            <w:pPr>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Calendar month</w:t>
            </w:r>
          </w:p>
        </w:tc>
      </w:tr>
    </w:tbl>
    <w:p w14:paraId="263D22FC" w14:textId="77777777" w:rsidR="00037806" w:rsidRPr="00037806" w:rsidRDefault="00037806" w:rsidP="00E26A81">
      <w:pPr>
        <w:spacing w:after="0"/>
        <w:contextualSpacing/>
        <w:jc w:val="both"/>
        <w:rPr>
          <w:rFonts w:eastAsiaTheme="majorEastAsia" w:cs="Times New Roman"/>
          <w:spacing w:val="-10"/>
          <w:kern w:val="28"/>
          <w:sz w:val="24"/>
          <w:szCs w:val="24"/>
        </w:rPr>
      </w:pPr>
    </w:p>
    <w:p w14:paraId="1273DB97" w14:textId="77777777" w:rsidR="00037806" w:rsidRPr="00037806" w:rsidRDefault="00037806" w:rsidP="00E26A81">
      <w:pPr>
        <w:spacing w:after="0"/>
        <w:contextualSpacing/>
        <w:jc w:val="both"/>
        <w:rPr>
          <w:rFonts w:eastAsiaTheme="majorEastAsia" w:cs="Times New Roman"/>
          <w:spacing w:val="-10"/>
          <w:kern w:val="28"/>
          <w:sz w:val="24"/>
          <w:szCs w:val="24"/>
        </w:rPr>
      </w:pPr>
      <w:r w:rsidRPr="00037806">
        <w:rPr>
          <w:rFonts w:eastAsiaTheme="majorEastAsia" w:cs="Times New Roman"/>
          <w:spacing w:val="-10"/>
          <w:kern w:val="28"/>
          <w:sz w:val="24"/>
          <w:szCs w:val="24"/>
        </w:rPr>
        <w:t>Missing data within the baseline period will be estimated. Daily data will be aggregated, and annual data will be disaggregated, to a uniform monthly time-step.</w:t>
      </w:r>
    </w:p>
    <w:p w14:paraId="01BBF29F" w14:textId="2876FA4B"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r>
      <w:r w:rsidRPr="00037806">
        <w:rPr>
          <w:rFonts w:asciiTheme="majorHAnsi" w:eastAsiaTheme="majorEastAsia" w:hAnsiTheme="majorHAnsi" w:cs="Times New Roman"/>
          <w:b/>
          <w:spacing w:val="-10"/>
          <w:kern w:val="28"/>
          <w:sz w:val="24"/>
          <w:szCs w:val="24"/>
        </w:rPr>
        <w:t xml:space="preserve">Figure </w:t>
      </w:r>
      <w:r w:rsidR="00C906F7">
        <w:rPr>
          <w:rFonts w:asciiTheme="majorHAnsi" w:eastAsiaTheme="majorEastAsia" w:hAnsiTheme="majorHAnsi" w:cs="Times New Roman"/>
          <w:b/>
          <w:spacing w:val="-10"/>
          <w:kern w:val="28"/>
          <w:sz w:val="24"/>
          <w:szCs w:val="24"/>
        </w:rPr>
        <w:t>A.</w:t>
      </w:r>
      <w:r w:rsidRPr="00037806">
        <w:rPr>
          <w:rFonts w:asciiTheme="majorHAnsi" w:eastAsiaTheme="majorEastAsia" w:hAnsiTheme="majorHAnsi" w:cs="Times New Roman"/>
          <w:b/>
          <w:spacing w:val="-10"/>
          <w:kern w:val="28"/>
          <w:sz w:val="24"/>
          <w:szCs w:val="24"/>
        </w:rPr>
        <w:t>1</w:t>
      </w:r>
      <w:r w:rsidRPr="00037806">
        <w:rPr>
          <w:rFonts w:asciiTheme="majorHAnsi" w:eastAsiaTheme="majorEastAsia" w:hAnsiTheme="majorHAnsi" w:cs="Times New Roman"/>
          <w:spacing w:val="-10"/>
          <w:kern w:val="28"/>
          <w:sz w:val="24"/>
          <w:szCs w:val="24"/>
        </w:rPr>
        <w:t xml:space="preserve"> illustrates the calculation of a baseline water demand model for three different water uses (</w:t>
      </w:r>
      <w:proofErr w:type="gramStart"/>
      <w:r w:rsidRPr="00037806">
        <w:rPr>
          <w:rFonts w:asciiTheme="majorHAnsi" w:eastAsiaTheme="majorEastAsia" w:hAnsiTheme="majorHAnsi" w:cs="Times New Roman"/>
          <w:spacing w:val="-10"/>
          <w:kern w:val="28"/>
          <w:sz w:val="24"/>
          <w:szCs w:val="24"/>
        </w:rPr>
        <w:t>u</w:t>
      </w:r>
      <w:r w:rsidRPr="00037806">
        <w:rPr>
          <w:rFonts w:asciiTheme="majorHAnsi" w:eastAsiaTheme="majorEastAsia" w:hAnsiTheme="majorHAnsi" w:cs="Times New Roman"/>
          <w:spacing w:val="-10"/>
          <w:kern w:val="28"/>
          <w:sz w:val="24"/>
          <w:szCs w:val="24"/>
          <w:vertAlign w:val="subscript"/>
        </w:rPr>
        <w:t>1</w:t>
      </w:r>
      <w:r w:rsidRPr="00037806">
        <w:rPr>
          <w:rFonts w:asciiTheme="majorHAnsi" w:eastAsiaTheme="majorEastAsia" w:hAnsiTheme="majorHAnsi" w:cs="Times New Roman"/>
          <w:spacing w:val="-10"/>
          <w:kern w:val="28"/>
          <w:sz w:val="24"/>
          <w:szCs w:val="24"/>
        </w:rPr>
        <w:t xml:space="preserve"> ,</w:t>
      </w:r>
      <w:proofErr w:type="gramEnd"/>
      <w:r w:rsidRPr="00037806">
        <w:rPr>
          <w:rFonts w:asciiTheme="majorHAnsi" w:eastAsiaTheme="majorEastAsia" w:hAnsiTheme="majorHAnsi" w:cs="Times New Roman"/>
          <w:spacing w:val="-10"/>
          <w:kern w:val="28"/>
          <w:sz w:val="24"/>
          <w:szCs w:val="24"/>
        </w:rPr>
        <w:t xml:space="preserve"> u</w:t>
      </w:r>
      <w:r w:rsidRPr="00037806">
        <w:rPr>
          <w:rFonts w:asciiTheme="majorHAnsi" w:eastAsiaTheme="majorEastAsia" w:hAnsiTheme="majorHAnsi" w:cs="Times New Roman"/>
          <w:spacing w:val="-10"/>
          <w:kern w:val="28"/>
          <w:sz w:val="24"/>
          <w:szCs w:val="24"/>
          <w:vertAlign w:val="subscript"/>
        </w:rPr>
        <w:t>2</w:t>
      </w:r>
      <w:r w:rsidRPr="00037806">
        <w:rPr>
          <w:rFonts w:asciiTheme="majorHAnsi" w:eastAsiaTheme="majorEastAsia" w:hAnsiTheme="majorHAnsi" w:cs="Times New Roman"/>
          <w:spacing w:val="-10"/>
          <w:kern w:val="28"/>
          <w:sz w:val="24"/>
          <w:szCs w:val="24"/>
        </w:rPr>
        <w:t xml:space="preserve"> , and u</w:t>
      </w:r>
      <w:r w:rsidRPr="00037806">
        <w:rPr>
          <w:rFonts w:asciiTheme="majorHAnsi" w:eastAsiaTheme="majorEastAsia" w:hAnsiTheme="majorHAnsi" w:cs="Times New Roman"/>
          <w:spacing w:val="-10"/>
          <w:kern w:val="28"/>
          <w:sz w:val="24"/>
          <w:szCs w:val="24"/>
          <w:vertAlign w:val="subscript"/>
        </w:rPr>
        <w:t>3</w:t>
      </w:r>
      <w:r w:rsidRPr="00037806">
        <w:rPr>
          <w:rFonts w:asciiTheme="majorHAnsi" w:eastAsiaTheme="majorEastAsia" w:hAnsiTheme="majorHAnsi" w:cs="Times New Roman"/>
          <w:spacing w:val="-10"/>
          <w:kern w:val="28"/>
          <w:sz w:val="24"/>
          <w:szCs w:val="24"/>
        </w:rPr>
        <w:t>) of the same kind. In this example, assume the kind of water demand is residential public supply.  The driver values can be interpreted as population, and the rate can be interpreted in terms of gallons per capita per month. Plots A, B, and C present the baseline data used in the example. Plots D, E, F, and G illustrate the derivation of the terms in the baseline water demand model:</w:t>
      </w:r>
    </w:p>
    <w:p w14:paraId="22576B2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0EB72D50" w14:textId="2F665128"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A.1</w:t>
      </w:r>
    </w:p>
    <w:p w14:paraId="245214A1"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7BEE31A9"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u w:val="single"/>
        </w:rPr>
      </w:pPr>
      <m:oMathPara>
        <m:oMathParaPr>
          <m:jc m:val="center"/>
        </m:oMathPara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u,t</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sSub>
                <m:sSubPr>
                  <m:ctrlPr>
                    <w:rPr>
                      <w:rFonts w:ascii="Cambria Math" w:eastAsiaTheme="majorEastAsia" w:hAnsi="Cambria Math" w:cs="Times New Roman"/>
                      <w:i/>
                      <w:spacing w:val="-10"/>
                      <w:kern w:val="28"/>
                      <w:sz w:val="24"/>
                      <w:szCs w:val="24"/>
                    </w:rPr>
                  </m:ctrlPr>
                </m:sSubPr>
                <m:e>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u,t</m:t>
                      </m:r>
                    </m:sub>
                  </m:sSub>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k</m:t>
                  </m:r>
                </m:sub>
              </m:sSub>
              <m:r>
                <w:rPr>
                  <w:rFonts w:ascii="Cambria Math" w:eastAsiaTheme="majorEastAsia" w:hAnsi="Cambria Math" w:cs="Times New Roman"/>
                  <w:spacing w:val="-10"/>
                  <w:kern w:val="28"/>
                  <w:sz w:val="24"/>
                  <w:szCs w:val="24"/>
                </w:rPr>
                <m: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k, m</m:t>
                  </m:r>
                </m:sub>
              </m:sSub>
              <m:r>
                <w:rPr>
                  <w:rFonts w:ascii="Cambria Math" w:eastAsiaTheme="majorEastAsia" w:hAnsi="Cambria Math" w:cs="Times New Roman"/>
                  <w:spacing w:val="-10"/>
                  <w:kern w:val="28"/>
                  <w:sz w:val="24"/>
                  <w:szCs w:val="24"/>
                </w:rPr>
                <m: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Weather</m:t>
                  </m:r>
                </m:e>
                <m:sub>
                  <m:r>
                    <w:rPr>
                      <w:rFonts w:ascii="Cambria Math" w:eastAsiaTheme="majorEastAsia" w:hAnsi="Cambria Math" w:cs="Times New Roman"/>
                      <w:spacing w:val="-10"/>
                      <w:kern w:val="28"/>
                      <w:sz w:val="24"/>
                      <w:szCs w:val="24"/>
                    </w:rPr>
                    <m:t>u,t</m:t>
                  </m:r>
                </m:sub>
              </m:sSub>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Efficiency</m:t>
                  </m:r>
                </m:e>
                <m:sub>
                  <m:r>
                    <w:rPr>
                      <w:rFonts w:ascii="Cambria Math" w:eastAsiaTheme="majorEastAsia" w:hAnsi="Cambria Math" w:cs="Times New Roman"/>
                      <w:spacing w:val="-10"/>
                      <w:kern w:val="28"/>
                      <w:sz w:val="24"/>
                      <w:szCs w:val="24"/>
                    </w:rPr>
                    <m:t>u</m:t>
                  </m:r>
                </m:sub>
              </m:sSub>
            </m:den>
          </m:f>
        </m:oMath>
      </m:oMathPara>
    </w:p>
    <w:p w14:paraId="7BF4240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60179961"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046400E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Demand</w:t>
      </w:r>
      <w:r w:rsidRPr="00037806">
        <w:rPr>
          <w:rFonts w:asciiTheme="majorHAnsi" w:eastAsiaTheme="majorEastAsia" w:hAnsiTheme="majorHAnsi" w:cs="Times New Roman"/>
          <w:i/>
          <w:spacing w:val="-10"/>
          <w:kern w:val="28"/>
          <w:sz w:val="24"/>
          <w:szCs w:val="24"/>
          <w:vertAlign w:val="subscript"/>
        </w:rPr>
        <w:t>u</w:t>
      </w:r>
      <w:proofErr w:type="spellEnd"/>
      <w:r w:rsidRPr="00037806">
        <w:rPr>
          <w:rFonts w:asciiTheme="majorHAnsi" w:eastAsiaTheme="majorEastAsia" w:hAnsiTheme="majorHAnsi" w:cs="Times New Roman"/>
          <w:spacing w:val="-10"/>
          <w:kern w:val="28"/>
          <w:sz w:val="24"/>
          <w:szCs w:val="24"/>
        </w:rPr>
        <w:t xml:space="preserve"> </w:t>
      </w:r>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Modeled water demand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 expressed in terms of volume per month.</w:t>
      </w:r>
    </w:p>
    <w:p w14:paraId="0B8419AE"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Driver</w:t>
      </w:r>
      <w:r w:rsidRPr="00037806">
        <w:rPr>
          <w:rFonts w:asciiTheme="majorHAnsi" w:eastAsiaTheme="majorEastAsia" w:hAnsiTheme="majorHAnsi" w:cs="Times New Roman"/>
          <w:i/>
          <w:spacing w:val="-10"/>
          <w:kern w:val="28"/>
          <w:sz w:val="24"/>
          <w:szCs w:val="24"/>
          <w:vertAlign w:val="subscript"/>
        </w:rPr>
        <w:t>u</w:t>
      </w:r>
      <w:proofErr w:type="spellEnd"/>
      <w:r w:rsidRPr="00037806">
        <w:rPr>
          <w:rFonts w:asciiTheme="majorHAnsi" w:eastAsiaTheme="majorEastAsia" w:hAnsiTheme="majorHAnsi" w:cs="Times New Roman"/>
          <w:spacing w:val="-10"/>
          <w:kern w:val="28"/>
          <w:sz w:val="24"/>
          <w:szCs w:val="24"/>
        </w:rPr>
        <w:tab/>
      </w:r>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Primary driver value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 units vary by category.</w:t>
      </w:r>
    </w:p>
    <w:p w14:paraId="65D9E7A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Rate</w:t>
      </w:r>
      <w:r w:rsidRPr="00037806">
        <w:rPr>
          <w:rFonts w:asciiTheme="majorHAnsi" w:eastAsiaTheme="majorEastAsia" w:hAnsiTheme="majorHAnsi" w:cs="Times New Roman"/>
          <w:i/>
          <w:spacing w:val="-10"/>
          <w:kern w:val="28"/>
          <w:sz w:val="24"/>
          <w:szCs w:val="24"/>
          <w:vertAlign w:val="subscript"/>
        </w:rPr>
        <w:t>k</w:t>
      </w:r>
      <w:proofErr w:type="spellEnd"/>
      <w:r w:rsidRPr="00037806">
        <w:rPr>
          <w:rFonts w:asciiTheme="majorHAnsi" w:eastAsiaTheme="majorEastAsia" w:hAnsiTheme="majorHAnsi" w:cs="Times New Roman"/>
          <w:i/>
          <w:spacing w:val="-10"/>
          <w:kern w:val="28"/>
          <w:sz w:val="24"/>
          <w:szCs w:val="24"/>
        </w:rPr>
        <w:tab/>
      </w:r>
      <w:r w:rsidRPr="00037806">
        <w:rPr>
          <w:rFonts w:asciiTheme="majorHAnsi" w:eastAsiaTheme="majorEastAsia" w:hAnsiTheme="majorHAnsi" w:cs="Times New Roman"/>
          <w:i/>
          <w:spacing w:val="-10"/>
          <w:kern w:val="28"/>
          <w:sz w:val="24"/>
          <w:szCs w:val="24"/>
        </w:rPr>
        <w:tab/>
      </w:r>
      <w:r w:rsidRPr="00037806">
        <w:rPr>
          <w:rFonts w:asciiTheme="majorHAnsi" w:eastAsiaTheme="majorEastAsia" w:hAnsiTheme="majorHAnsi" w:cs="Times New Roman"/>
          <w:spacing w:val="-10"/>
          <w:kern w:val="28"/>
          <w:sz w:val="24"/>
          <w:szCs w:val="24"/>
        </w:rPr>
        <w:t>:</w:t>
      </w:r>
      <w:r w:rsidRPr="00037806">
        <w:rPr>
          <w:rFonts w:asciiTheme="majorHAnsi" w:eastAsiaTheme="majorEastAsia" w:hAnsiTheme="majorHAnsi" w:cs="Times New Roman"/>
          <w:spacing w:val="-10"/>
          <w:kern w:val="28"/>
          <w:sz w:val="24"/>
          <w:szCs w:val="24"/>
        </w:rPr>
        <w:tab/>
        <w:t xml:space="preserve">Normal rate for kind </w:t>
      </w:r>
      <w:r w:rsidRPr="00037806">
        <w:rPr>
          <w:rFonts w:asciiTheme="majorHAnsi" w:eastAsiaTheme="majorEastAsia" w:hAnsiTheme="majorHAnsi" w:cs="Times New Roman"/>
          <w:i/>
          <w:spacing w:val="-10"/>
          <w:kern w:val="28"/>
          <w:sz w:val="24"/>
          <w:szCs w:val="24"/>
        </w:rPr>
        <w:t xml:space="preserve">k </w:t>
      </w:r>
      <w:r w:rsidRPr="00037806">
        <w:rPr>
          <w:rFonts w:asciiTheme="majorHAnsi" w:eastAsiaTheme="majorEastAsia" w:hAnsiTheme="majorHAnsi" w:cs="Times New Roman"/>
          <w:spacing w:val="-10"/>
          <w:kern w:val="28"/>
          <w:sz w:val="24"/>
          <w:szCs w:val="24"/>
        </w:rPr>
        <w:t xml:space="preserve">of water demand, expressed per unit of the primary driver. </w:t>
      </w:r>
    </w:p>
    <w:p w14:paraId="7399ABE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Seasonality</w:t>
      </w:r>
      <w:r w:rsidRPr="00037806">
        <w:rPr>
          <w:rFonts w:asciiTheme="majorHAnsi" w:eastAsiaTheme="majorEastAsia" w:hAnsiTheme="majorHAnsi" w:cs="Times New Roman"/>
          <w:i/>
          <w:spacing w:val="-10"/>
          <w:kern w:val="28"/>
          <w:sz w:val="24"/>
          <w:szCs w:val="24"/>
          <w:vertAlign w:val="subscript"/>
        </w:rPr>
        <w:t>k</w:t>
      </w:r>
      <w:proofErr w:type="gramStart"/>
      <w:r w:rsidRPr="00037806">
        <w:rPr>
          <w:rFonts w:asciiTheme="majorHAnsi" w:eastAsiaTheme="majorEastAsia" w:hAnsiTheme="majorHAnsi" w:cs="Times New Roman"/>
          <w:i/>
          <w:spacing w:val="-10"/>
          <w:kern w:val="28"/>
          <w:sz w:val="24"/>
          <w:szCs w:val="24"/>
          <w:vertAlign w:val="subscript"/>
        </w:rPr>
        <w:t>,m</w:t>
      </w:r>
      <w:proofErr w:type="spellEnd"/>
      <w:proofErr w:type="gramEnd"/>
      <w:r w:rsidRPr="00037806">
        <w:rPr>
          <w:rFonts w:asciiTheme="majorHAnsi" w:eastAsiaTheme="majorEastAsia" w:hAnsiTheme="majorHAnsi" w:cs="Times New Roman"/>
          <w:i/>
          <w:spacing w:val="-10"/>
          <w:kern w:val="28"/>
          <w:sz w:val="24"/>
          <w:szCs w:val="24"/>
        </w:rPr>
        <w:tab/>
      </w:r>
      <w:r w:rsidRPr="00037806">
        <w:rPr>
          <w:rFonts w:asciiTheme="majorHAnsi" w:eastAsiaTheme="majorEastAsia" w:hAnsiTheme="majorHAnsi" w:cs="Times New Roman"/>
          <w:spacing w:val="-10"/>
          <w:kern w:val="28"/>
          <w:sz w:val="24"/>
          <w:szCs w:val="24"/>
        </w:rPr>
        <w:t>:</w:t>
      </w:r>
      <w:r w:rsidRPr="00037806">
        <w:rPr>
          <w:rFonts w:asciiTheme="majorHAnsi" w:eastAsiaTheme="majorEastAsia" w:hAnsiTheme="majorHAnsi" w:cs="Times New Roman"/>
          <w:spacing w:val="-10"/>
          <w:kern w:val="28"/>
          <w:sz w:val="24"/>
          <w:szCs w:val="24"/>
        </w:rPr>
        <w:tab/>
        <w:t xml:space="preserve">Normal seasonality coefficient for kind </w:t>
      </w:r>
      <w:r w:rsidRPr="00037806">
        <w:rPr>
          <w:rFonts w:asciiTheme="majorHAnsi" w:eastAsiaTheme="majorEastAsia" w:hAnsiTheme="majorHAnsi" w:cs="Times New Roman"/>
          <w:i/>
          <w:spacing w:val="-10"/>
          <w:kern w:val="28"/>
          <w:sz w:val="24"/>
          <w:szCs w:val="24"/>
        </w:rPr>
        <w:t xml:space="preserve">k </w:t>
      </w:r>
      <w:r w:rsidRPr="00037806">
        <w:rPr>
          <w:rFonts w:asciiTheme="majorHAnsi" w:eastAsiaTheme="majorEastAsia" w:hAnsiTheme="majorHAnsi" w:cs="Times New Roman"/>
          <w:spacing w:val="-10"/>
          <w:kern w:val="28"/>
          <w:sz w:val="24"/>
          <w:szCs w:val="24"/>
        </w:rPr>
        <w:t xml:space="preserve">and calendar month </w:t>
      </w:r>
      <w:r w:rsidRPr="00037806">
        <w:rPr>
          <w:rFonts w:asciiTheme="majorHAnsi" w:eastAsiaTheme="majorEastAsia" w:hAnsiTheme="majorHAnsi" w:cs="Times New Roman"/>
          <w:i/>
          <w:spacing w:val="-10"/>
          <w:kern w:val="28"/>
          <w:sz w:val="24"/>
          <w:szCs w:val="24"/>
        </w:rPr>
        <w:t>m</w:t>
      </w:r>
      <w:r w:rsidRPr="00037806">
        <w:rPr>
          <w:rFonts w:asciiTheme="majorHAnsi" w:eastAsiaTheme="majorEastAsia" w:hAnsiTheme="majorHAnsi" w:cs="Times New Roman"/>
          <w:spacing w:val="-10"/>
          <w:kern w:val="28"/>
          <w:sz w:val="24"/>
          <w:szCs w:val="24"/>
        </w:rPr>
        <w:t>, unitless.</w:t>
      </w:r>
    </w:p>
    <w:p w14:paraId="69652891"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Efficiency</w:t>
      </w:r>
      <w:r w:rsidRPr="00037806">
        <w:rPr>
          <w:rFonts w:asciiTheme="majorHAnsi" w:eastAsiaTheme="majorEastAsia" w:hAnsiTheme="majorHAnsi" w:cs="Times New Roman"/>
          <w:i/>
          <w:spacing w:val="-10"/>
          <w:kern w:val="28"/>
          <w:sz w:val="24"/>
          <w:szCs w:val="24"/>
          <w:vertAlign w:val="subscript"/>
        </w:rPr>
        <w:t>u</w:t>
      </w:r>
      <w:proofErr w:type="spellEnd"/>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Average efficiency coefficient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 unitless.</w:t>
      </w:r>
    </w:p>
    <w:p w14:paraId="68D2268E"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Weather</w:t>
      </w:r>
      <w:r w:rsidRPr="00037806">
        <w:rPr>
          <w:rFonts w:asciiTheme="majorHAnsi" w:eastAsiaTheme="majorEastAsia" w:hAnsiTheme="majorHAnsi" w:cs="Times New Roman"/>
          <w:i/>
          <w:spacing w:val="-10"/>
          <w:kern w:val="28"/>
          <w:sz w:val="24"/>
          <w:szCs w:val="24"/>
          <w:vertAlign w:val="subscript"/>
        </w:rPr>
        <w:t>u</w:t>
      </w:r>
      <w:proofErr w:type="gramStart"/>
      <w:r w:rsidRPr="00037806">
        <w:rPr>
          <w:rFonts w:asciiTheme="majorHAnsi" w:eastAsiaTheme="majorEastAsia" w:hAnsiTheme="majorHAnsi" w:cs="Times New Roman"/>
          <w:i/>
          <w:spacing w:val="-10"/>
          <w:kern w:val="28"/>
          <w:sz w:val="24"/>
          <w:szCs w:val="24"/>
          <w:vertAlign w:val="subscript"/>
        </w:rPr>
        <w:t>,t</w:t>
      </w:r>
      <w:proofErr w:type="spellEnd"/>
      <w:proofErr w:type="gramEnd"/>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Weather coefficient for use </w:t>
      </w:r>
      <w:r w:rsidRPr="00037806">
        <w:rPr>
          <w:rFonts w:asciiTheme="majorHAnsi" w:eastAsiaTheme="majorEastAsia" w:hAnsiTheme="majorHAnsi" w:cs="Times New Roman"/>
          <w:i/>
          <w:spacing w:val="-10"/>
          <w:kern w:val="28"/>
          <w:sz w:val="24"/>
          <w:szCs w:val="24"/>
        </w:rPr>
        <w:t xml:space="preserve">u </w:t>
      </w:r>
      <w:r w:rsidRPr="00037806">
        <w:rPr>
          <w:rFonts w:asciiTheme="majorHAnsi" w:eastAsiaTheme="majorEastAsia" w:hAnsiTheme="majorHAnsi" w:cs="Times New Roman"/>
          <w:spacing w:val="-10"/>
          <w:kern w:val="28"/>
          <w:sz w:val="24"/>
          <w:szCs w:val="24"/>
        </w:rPr>
        <w:t xml:space="preserve"> at time </w:t>
      </w:r>
      <w:r w:rsidRPr="00037806">
        <w:rPr>
          <w:rFonts w:asciiTheme="majorHAnsi" w:eastAsiaTheme="majorEastAsia" w:hAnsiTheme="majorHAnsi" w:cs="Times New Roman"/>
          <w:i/>
          <w:spacing w:val="-10"/>
          <w:kern w:val="28"/>
          <w:sz w:val="24"/>
          <w:szCs w:val="24"/>
        </w:rPr>
        <w:t>t</w:t>
      </w:r>
      <w:r w:rsidRPr="00037806">
        <w:rPr>
          <w:rFonts w:asciiTheme="majorHAnsi" w:eastAsiaTheme="majorEastAsia" w:hAnsiTheme="majorHAnsi" w:cs="Times New Roman"/>
          <w:spacing w:val="-10"/>
          <w:kern w:val="28"/>
          <w:sz w:val="24"/>
          <w:szCs w:val="24"/>
        </w:rPr>
        <w:t>, unitless.</w:t>
      </w:r>
    </w:p>
    <w:p w14:paraId="611DF44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531D1DD" w14:textId="77777777" w:rsidR="00037806" w:rsidRPr="00037806" w:rsidRDefault="00037806" w:rsidP="00E26A81">
      <w:pPr>
        <w:spacing w:after="0"/>
        <w:contextualSpacing/>
        <w:jc w:val="both"/>
        <w:rPr>
          <w:rFonts w:asciiTheme="majorHAnsi" w:eastAsiaTheme="majorEastAsia" w:hAnsiTheme="majorHAnsi" w:cs="Times New Roman"/>
          <w:b/>
          <w:spacing w:val="-10"/>
          <w:kern w:val="28"/>
          <w:sz w:val="24"/>
          <w:szCs w:val="24"/>
        </w:rPr>
      </w:pPr>
      <w:r w:rsidRPr="00037806">
        <w:rPr>
          <w:rFonts w:asciiTheme="majorHAnsi" w:eastAsiaTheme="majorEastAsia" w:hAnsiTheme="majorHAnsi" w:cs="Times New Roman"/>
          <w:b/>
          <w:spacing w:val="-10"/>
          <w:kern w:val="28"/>
          <w:sz w:val="24"/>
          <w:szCs w:val="24"/>
        </w:rPr>
        <w:t>Water Use Rate</w:t>
      </w:r>
    </w:p>
    <w:p w14:paraId="001050C0" w14:textId="2805E4DD" w:rsid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t xml:space="preserve">The </w:t>
      </w:r>
      <w:proofErr w:type="spellStart"/>
      <w:r w:rsidRPr="00037806">
        <w:rPr>
          <w:rFonts w:asciiTheme="majorHAnsi" w:eastAsiaTheme="majorEastAsia" w:hAnsiTheme="majorHAnsi" w:cs="Times New Roman"/>
          <w:i/>
          <w:spacing w:val="-10"/>
          <w:kern w:val="28"/>
          <w:sz w:val="24"/>
          <w:szCs w:val="24"/>
        </w:rPr>
        <w:t>Rate</w:t>
      </w:r>
      <w:r w:rsidRPr="00037806">
        <w:rPr>
          <w:rFonts w:asciiTheme="majorHAnsi" w:eastAsiaTheme="majorEastAsia" w:hAnsiTheme="majorHAnsi" w:cs="Times New Roman"/>
          <w:i/>
          <w:spacing w:val="-10"/>
          <w:kern w:val="28"/>
          <w:sz w:val="24"/>
          <w:szCs w:val="24"/>
          <w:vertAlign w:val="subscript"/>
        </w:rPr>
        <w:t>k</w:t>
      </w:r>
      <w:proofErr w:type="spellEnd"/>
      <w:r w:rsidRPr="00037806">
        <w:rPr>
          <w:rFonts w:asciiTheme="majorHAnsi" w:eastAsiaTheme="majorEastAsia" w:hAnsiTheme="majorHAnsi" w:cs="Times New Roman"/>
          <w:spacing w:val="-10"/>
          <w:kern w:val="28"/>
          <w:sz w:val="24"/>
          <w:szCs w:val="24"/>
        </w:rPr>
        <w:t xml:space="preserve"> variable is calculated for each kind of water demand, using data from all uses of that kind. It is calculated in a two-step process. The first step is to calculate an average rate for each use over the baseline period. Equation 5 provides the average rate over the baseline time period for a specific use, </w:t>
      </w:r>
      <w:proofErr w:type="spellStart"/>
      <w:r w:rsidRPr="00037806">
        <w:rPr>
          <w:rFonts w:asciiTheme="majorHAnsi" w:eastAsiaTheme="majorEastAsia" w:hAnsiTheme="majorHAnsi" w:cs="Times New Roman"/>
          <w:i/>
          <w:spacing w:val="-10"/>
          <w:kern w:val="28"/>
          <w:sz w:val="24"/>
          <w:szCs w:val="24"/>
        </w:rPr>
        <w:t>Rate</w:t>
      </w:r>
      <w:r w:rsidRPr="00037806">
        <w:rPr>
          <w:rFonts w:asciiTheme="majorHAnsi" w:eastAsiaTheme="majorEastAsia" w:hAnsiTheme="majorHAnsi" w:cs="Times New Roman"/>
          <w:i/>
          <w:spacing w:val="-10"/>
          <w:kern w:val="28"/>
          <w:sz w:val="24"/>
          <w:szCs w:val="24"/>
          <w:vertAlign w:val="subscript"/>
        </w:rPr>
        <w:t>u</w:t>
      </w:r>
      <w:proofErr w:type="spellEnd"/>
      <w:r w:rsidRPr="00037806">
        <w:rPr>
          <w:rFonts w:asciiTheme="majorHAnsi" w:eastAsiaTheme="majorEastAsia" w:hAnsiTheme="majorHAnsi" w:cs="Times New Roman"/>
          <w:spacing w:val="-10"/>
          <w:kern w:val="28"/>
          <w:sz w:val="24"/>
          <w:szCs w:val="24"/>
        </w:rPr>
        <w:t xml:space="preserve">. In Plot D of Figure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 xml:space="preserve">1, these average values are labelled within the box plots representing the monthly rates </w:t>
      </w:r>
      <w:r w:rsidRPr="00037806">
        <w:rPr>
          <w:rFonts w:asciiTheme="majorHAnsi" w:eastAsiaTheme="majorEastAsia" w:hAnsiTheme="majorHAnsi" w:cs="Times New Roman"/>
          <w:spacing w:val="-10"/>
          <w:kern w:val="28"/>
          <w:sz w:val="24"/>
          <w:szCs w:val="24"/>
        </w:rPr>
        <w:lastRenderedPageBreak/>
        <w:t xml:space="preserve">of each user over every month in the baseline. Those averages are then averaged again among all uses of each kind. </w:t>
      </w:r>
      <w:proofErr w:type="spellStart"/>
      <w:r w:rsidRPr="00037806">
        <w:rPr>
          <w:rFonts w:asciiTheme="majorHAnsi" w:eastAsiaTheme="majorEastAsia" w:hAnsiTheme="majorHAnsi" w:cs="Times New Roman"/>
          <w:i/>
          <w:spacing w:val="-10"/>
          <w:kern w:val="28"/>
          <w:sz w:val="24"/>
          <w:szCs w:val="24"/>
        </w:rPr>
        <w:t>Rate</w:t>
      </w:r>
      <w:r w:rsidRPr="00037806">
        <w:rPr>
          <w:rFonts w:asciiTheme="majorHAnsi" w:eastAsiaTheme="majorEastAsia" w:hAnsiTheme="majorHAnsi" w:cs="Times New Roman"/>
          <w:i/>
          <w:spacing w:val="-10"/>
          <w:kern w:val="28"/>
          <w:sz w:val="24"/>
          <w:szCs w:val="24"/>
          <w:vertAlign w:val="subscript"/>
        </w:rPr>
        <w:t>k</w:t>
      </w:r>
      <w:proofErr w:type="spellEnd"/>
      <w:r w:rsidRPr="00037806">
        <w:rPr>
          <w:rFonts w:asciiTheme="majorHAnsi" w:eastAsiaTheme="majorEastAsia" w:hAnsiTheme="majorHAnsi" w:cs="Times New Roman"/>
          <w:spacing w:val="-10"/>
          <w:kern w:val="28"/>
          <w:sz w:val="24"/>
          <w:szCs w:val="24"/>
        </w:rPr>
        <w:t xml:space="preserve"> (Equation 6) is the average rate of all uses of kind </w:t>
      </w:r>
      <w:r w:rsidRPr="00037806">
        <w:rPr>
          <w:rFonts w:asciiTheme="majorHAnsi" w:eastAsiaTheme="majorEastAsia" w:hAnsiTheme="majorHAnsi" w:cs="Times New Roman"/>
          <w:i/>
          <w:spacing w:val="-10"/>
          <w:kern w:val="28"/>
          <w:sz w:val="24"/>
          <w:szCs w:val="24"/>
        </w:rPr>
        <w:t>k</w:t>
      </w:r>
      <w:r w:rsidRPr="00037806">
        <w:rPr>
          <w:rFonts w:asciiTheme="majorHAnsi" w:eastAsiaTheme="majorEastAsia" w:hAnsiTheme="majorHAnsi" w:cs="Times New Roman"/>
          <w:spacing w:val="-10"/>
          <w:kern w:val="28"/>
          <w:sz w:val="24"/>
          <w:szCs w:val="24"/>
        </w:rPr>
        <w:t xml:space="preserve">, labelled at </w:t>
      </w:r>
      <w:r w:rsidR="001B09F1">
        <w:rPr>
          <w:rFonts w:asciiTheme="majorHAnsi" w:eastAsiaTheme="majorEastAsia" w:hAnsiTheme="majorHAnsi" w:cs="Times New Roman"/>
          <w:spacing w:val="-10"/>
          <w:kern w:val="28"/>
          <w:sz w:val="24"/>
          <w:szCs w:val="24"/>
        </w:rPr>
        <w:t xml:space="preserve">the dashed lined in Figure </w:t>
      </w:r>
      <w:r w:rsidR="00C906F7">
        <w:rPr>
          <w:rFonts w:asciiTheme="majorHAnsi" w:eastAsiaTheme="majorEastAsia" w:hAnsiTheme="majorHAnsi" w:cs="Times New Roman"/>
          <w:spacing w:val="-10"/>
          <w:kern w:val="28"/>
          <w:sz w:val="24"/>
          <w:szCs w:val="24"/>
        </w:rPr>
        <w:t>A.</w:t>
      </w:r>
      <w:r w:rsidR="001B09F1">
        <w:rPr>
          <w:rFonts w:asciiTheme="majorHAnsi" w:eastAsiaTheme="majorEastAsia" w:hAnsiTheme="majorHAnsi" w:cs="Times New Roman"/>
          <w:spacing w:val="-10"/>
          <w:kern w:val="28"/>
          <w:sz w:val="24"/>
          <w:szCs w:val="24"/>
        </w:rPr>
        <w:t>1.D.</w:t>
      </w:r>
    </w:p>
    <w:p w14:paraId="7E27A1A3" w14:textId="77777777" w:rsidR="005E542B" w:rsidRPr="00037806" w:rsidRDefault="005E542B" w:rsidP="00E26A81">
      <w:pPr>
        <w:spacing w:after="0"/>
        <w:contextualSpacing/>
        <w:jc w:val="both"/>
        <w:rPr>
          <w:rFonts w:asciiTheme="majorHAnsi" w:eastAsiaTheme="majorEastAsia" w:hAnsiTheme="majorHAnsi" w:cs="Times New Roman"/>
          <w:spacing w:val="-10"/>
          <w:kern w:val="28"/>
          <w:sz w:val="24"/>
          <w:szCs w:val="24"/>
        </w:rPr>
      </w:pPr>
    </w:p>
    <w:p w14:paraId="0CF685B5" w14:textId="6D8ABAA8"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A.2</w:t>
      </w:r>
    </w:p>
    <w:p w14:paraId="68742DD2"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4C0EBA35"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Para>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u</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nary>
                <m:naryPr>
                  <m:chr m:val="∑"/>
                  <m:limLoc m:val="undOvr"/>
                  <m:ctrlPr>
                    <w:rPr>
                      <w:rFonts w:ascii="Cambria Math" w:eastAsiaTheme="majorEastAsia" w:hAnsi="Cambria Math" w:cs="Times New Roman"/>
                      <w:i/>
                      <w:spacing w:val="-10"/>
                      <w:kern w:val="28"/>
                      <w:sz w:val="24"/>
                      <w:szCs w:val="24"/>
                    </w:rPr>
                  </m:ctrlPr>
                </m:naryPr>
                <m:sub>
                  <m:r>
                    <w:rPr>
                      <w:rFonts w:ascii="Cambria Math" w:eastAsiaTheme="majorEastAsia" w:hAnsi="Cambria Math" w:cs="Times New Roman"/>
                      <w:spacing w:val="-10"/>
                      <w:kern w:val="28"/>
                      <w:sz w:val="24"/>
                      <w:szCs w:val="24"/>
                    </w:rPr>
                    <m:t>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t</m:t>
                      </m:r>
                    </m:e>
                    <m:sub>
                      <m:r>
                        <w:rPr>
                          <w:rFonts w:ascii="Cambria Math" w:eastAsiaTheme="majorEastAsia" w:hAnsi="Cambria Math" w:cs="Times New Roman"/>
                          <w:spacing w:val="-10"/>
                          <w:kern w:val="28"/>
                          <w:sz w:val="24"/>
                          <w:szCs w:val="24"/>
                        </w:rPr>
                        <m:t>1</m:t>
                      </m:r>
                    </m:sub>
                  </m:sSub>
                </m:sub>
                <m:sup>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t</m:t>
                      </m:r>
                    </m:e>
                    <m:sub>
                      <m:r>
                        <w:rPr>
                          <w:rFonts w:ascii="Cambria Math" w:eastAsiaTheme="majorEastAsia" w:hAnsi="Cambria Math" w:cs="Times New Roman"/>
                          <w:spacing w:val="-10"/>
                          <w:kern w:val="28"/>
                          <w:sz w:val="24"/>
                          <w:szCs w:val="24"/>
                        </w:rPr>
                        <m:t>n</m:t>
                      </m:r>
                    </m:sub>
                  </m:sSub>
                </m:sup>
                <m:e>
                  <m:f>
                    <m:fPr>
                      <m:ctrlPr>
                        <w:rPr>
                          <w:rFonts w:ascii="Cambria Math" w:eastAsiaTheme="majorEastAsia" w:hAnsi="Cambria Math" w:cs="Times New Roman"/>
                          <w:i/>
                          <w:spacing w:val="-10"/>
                          <w:kern w:val="28"/>
                          <w:sz w:val="24"/>
                          <w:szCs w:val="24"/>
                        </w:rPr>
                      </m:ctrlPr>
                    </m:fPr>
                    <m:num>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u,t</m:t>
                          </m:r>
                        </m:sub>
                      </m:sSub>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u,t</m:t>
                          </m:r>
                        </m:sub>
                      </m:sSub>
                    </m:den>
                  </m:f>
                </m:e>
              </m:nary>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t</m:t>
                  </m:r>
                </m:sub>
              </m:sSub>
            </m:den>
          </m:f>
        </m:oMath>
      </m:oMathPara>
    </w:p>
    <w:p w14:paraId="6C0A609D"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65294D4F"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u</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Baseline average rate for use </w:t>
      </w:r>
      <w:r w:rsidR="00037806" w:rsidRPr="00037806">
        <w:rPr>
          <w:rFonts w:asciiTheme="majorHAnsi" w:eastAsiaTheme="majorEastAsia" w:hAnsiTheme="majorHAnsi" w:cs="Times New Roman"/>
          <w:i/>
          <w:spacing w:val="-10"/>
          <w:kern w:val="28"/>
          <w:sz w:val="24"/>
          <w:szCs w:val="24"/>
        </w:rPr>
        <w:t>u.</w:t>
      </w:r>
    </w:p>
    <w:p w14:paraId="7C87CDA6"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gramStart"/>
      <w:r w:rsidRPr="00037806">
        <w:rPr>
          <w:rFonts w:asciiTheme="majorHAnsi" w:eastAsiaTheme="majorEastAsia" w:hAnsiTheme="majorHAnsi" w:cs="Times New Roman"/>
          <w:i/>
          <w:spacing w:val="-10"/>
          <w:kern w:val="28"/>
          <w:sz w:val="24"/>
          <w:szCs w:val="24"/>
        </w:rPr>
        <w:t>t</w:t>
      </w:r>
      <w:r w:rsidRPr="00037806">
        <w:rPr>
          <w:rFonts w:asciiTheme="majorHAnsi" w:eastAsiaTheme="majorEastAsia" w:hAnsiTheme="majorHAnsi" w:cs="Times New Roman"/>
          <w:i/>
          <w:spacing w:val="-10"/>
          <w:kern w:val="28"/>
          <w:sz w:val="24"/>
          <w:szCs w:val="24"/>
          <w:vertAlign w:val="subscript"/>
        </w:rPr>
        <w:t>1</w:t>
      </w:r>
      <w:r w:rsidRPr="00037806">
        <w:rPr>
          <w:rFonts w:asciiTheme="majorHAnsi" w:eastAsiaTheme="majorEastAsia" w:hAnsiTheme="majorHAnsi" w:cs="Times New Roman"/>
          <w:i/>
          <w:spacing w:val="-10"/>
          <w:kern w:val="28"/>
          <w:sz w:val="24"/>
          <w:szCs w:val="24"/>
        </w:rPr>
        <w:t xml:space="preserve"> ,</w:t>
      </w:r>
      <w:proofErr w:type="gramEnd"/>
      <w:r w:rsidRPr="00037806">
        <w:rPr>
          <w:rFonts w:asciiTheme="majorHAnsi" w:eastAsiaTheme="majorEastAsia" w:hAnsiTheme="majorHAnsi" w:cs="Times New Roman"/>
          <w:i/>
          <w:spacing w:val="-10"/>
          <w:kern w:val="28"/>
          <w:sz w:val="24"/>
          <w:szCs w:val="24"/>
        </w:rPr>
        <w:t xml:space="preserve"> … , </w:t>
      </w:r>
      <w:proofErr w:type="spellStart"/>
      <w:r w:rsidRPr="00037806">
        <w:rPr>
          <w:rFonts w:asciiTheme="majorHAnsi" w:eastAsiaTheme="majorEastAsia" w:hAnsiTheme="majorHAnsi" w:cs="Times New Roman"/>
          <w:i/>
          <w:spacing w:val="-10"/>
          <w:kern w:val="28"/>
          <w:sz w:val="24"/>
          <w:szCs w:val="24"/>
        </w:rPr>
        <w:t>t</w:t>
      </w:r>
      <w:r w:rsidRPr="00037806">
        <w:rPr>
          <w:rFonts w:asciiTheme="majorHAnsi" w:eastAsiaTheme="majorEastAsia" w:hAnsiTheme="majorHAnsi" w:cs="Times New Roman"/>
          <w:i/>
          <w:spacing w:val="-10"/>
          <w:kern w:val="28"/>
          <w:sz w:val="24"/>
          <w:szCs w:val="24"/>
          <w:vertAlign w:val="subscript"/>
        </w:rPr>
        <w:t>n</w:t>
      </w:r>
      <w:proofErr w:type="spellEnd"/>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Baseline time steps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w:t>
      </w:r>
    </w:p>
    <w:p w14:paraId="00E96679"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u,t</m:t>
            </m:r>
          </m:sub>
        </m:sSub>
      </m:oMath>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Demand at time </w:t>
      </w:r>
      <w:r w:rsidR="00037806" w:rsidRPr="00037806">
        <w:rPr>
          <w:rFonts w:asciiTheme="majorHAnsi" w:eastAsiaTheme="majorEastAsia" w:hAnsiTheme="majorHAnsi" w:cs="Times New Roman"/>
          <w:i/>
          <w:spacing w:val="-10"/>
          <w:kern w:val="28"/>
          <w:sz w:val="24"/>
          <w:szCs w:val="24"/>
        </w:rPr>
        <w:t xml:space="preserve">t </w:t>
      </w:r>
      <w:r w:rsidR="00037806" w:rsidRPr="00037806">
        <w:rPr>
          <w:rFonts w:asciiTheme="majorHAnsi" w:eastAsiaTheme="majorEastAsia" w:hAnsiTheme="majorHAnsi" w:cs="Times New Roman"/>
          <w:spacing w:val="-10"/>
          <w:kern w:val="28"/>
          <w:sz w:val="24"/>
          <w:szCs w:val="24"/>
        </w:rPr>
        <w:t xml:space="preserve">for use </w:t>
      </w:r>
      <w:r w:rsidR="00037806" w:rsidRPr="00037806">
        <w:rPr>
          <w:rFonts w:asciiTheme="majorHAnsi" w:eastAsiaTheme="majorEastAsia" w:hAnsiTheme="majorHAnsi" w:cs="Times New Roman"/>
          <w:i/>
          <w:spacing w:val="-10"/>
          <w:kern w:val="28"/>
          <w:sz w:val="24"/>
          <w:szCs w:val="24"/>
        </w:rPr>
        <w:t>u.</w:t>
      </w:r>
    </w:p>
    <w:p w14:paraId="150CEB87"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 xml:space="preserve"> </w:t>
      </w: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u,t</m:t>
            </m:r>
          </m:sub>
        </m:sSub>
      </m:oMath>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Driver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 xml:space="preserve"> at time </w:t>
      </w:r>
      <w:r w:rsidRPr="00037806">
        <w:rPr>
          <w:rFonts w:asciiTheme="majorHAnsi" w:eastAsiaTheme="majorEastAsia" w:hAnsiTheme="majorHAnsi" w:cs="Times New Roman"/>
          <w:i/>
          <w:spacing w:val="-10"/>
          <w:kern w:val="28"/>
          <w:sz w:val="24"/>
          <w:szCs w:val="24"/>
        </w:rPr>
        <w:t>t.</w:t>
      </w:r>
    </w:p>
    <w:p w14:paraId="2BB45D08"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t</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Number of baseline time steps for use </w:t>
      </w:r>
      <w:r w:rsidR="00037806" w:rsidRPr="00037806">
        <w:rPr>
          <w:rFonts w:asciiTheme="majorHAnsi" w:eastAsiaTheme="majorEastAsia" w:hAnsiTheme="majorHAnsi" w:cs="Times New Roman"/>
          <w:i/>
          <w:spacing w:val="-10"/>
          <w:kern w:val="28"/>
          <w:sz w:val="24"/>
          <w:szCs w:val="24"/>
        </w:rPr>
        <w:t>u</w:t>
      </w:r>
      <w:r w:rsidR="00037806" w:rsidRPr="00037806">
        <w:rPr>
          <w:rFonts w:asciiTheme="majorHAnsi" w:eastAsiaTheme="majorEastAsia" w:hAnsiTheme="majorHAnsi" w:cs="Times New Roman"/>
          <w:spacing w:val="-10"/>
          <w:kern w:val="28"/>
          <w:sz w:val="24"/>
          <w:szCs w:val="24"/>
        </w:rPr>
        <w:t>.</w:t>
      </w:r>
    </w:p>
    <w:p w14:paraId="4161C9B8"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F8476D0"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77CEFF59" w14:textId="71CCF469"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A.3</w:t>
      </w:r>
    </w:p>
    <w:p w14:paraId="5B26E7D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7E996D09"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Para>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k</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nary>
                <m:naryPr>
                  <m:chr m:val="∑"/>
                  <m:limLoc m:val="undOvr"/>
                  <m:ctrlPr>
                    <w:rPr>
                      <w:rFonts w:ascii="Cambria Math" w:eastAsiaTheme="majorEastAsia" w:hAnsi="Cambria Math" w:cs="Times New Roman"/>
                      <w:i/>
                      <w:spacing w:val="-10"/>
                      <w:kern w:val="28"/>
                      <w:sz w:val="24"/>
                      <w:szCs w:val="24"/>
                    </w:rPr>
                  </m:ctrlPr>
                </m:naryPr>
                <m:sub>
                  <m:r>
                    <w:rPr>
                      <w:rFonts w:ascii="Cambria Math" w:eastAsiaTheme="majorEastAsia" w:hAnsi="Cambria Math" w:cs="Times New Roman"/>
                      <w:spacing w:val="-10"/>
                      <w:kern w:val="28"/>
                      <w:sz w:val="24"/>
                      <w:szCs w:val="24"/>
                    </w:rPr>
                    <m:t>u=</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u</m:t>
                      </m:r>
                    </m:e>
                    <m:sub>
                      <m:r>
                        <w:rPr>
                          <w:rFonts w:ascii="Cambria Math" w:eastAsiaTheme="majorEastAsia" w:hAnsi="Cambria Math" w:cs="Times New Roman"/>
                          <w:spacing w:val="-10"/>
                          <w:kern w:val="28"/>
                          <w:sz w:val="24"/>
                          <w:szCs w:val="24"/>
                        </w:rPr>
                        <m:t>1</m:t>
                      </m:r>
                    </m:sub>
                  </m:sSub>
                </m:sub>
                <m:sup>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u</m:t>
                      </m:r>
                    </m:e>
                    <m:sub>
                      <m:r>
                        <w:rPr>
                          <w:rFonts w:ascii="Cambria Math" w:eastAsiaTheme="majorEastAsia" w:hAnsi="Cambria Math" w:cs="Times New Roman"/>
                          <w:spacing w:val="-10"/>
                          <w:kern w:val="28"/>
                          <w:sz w:val="24"/>
                          <w:szCs w:val="24"/>
                        </w:rPr>
                        <m:t>n</m:t>
                      </m:r>
                    </m:sub>
                  </m:sSub>
                </m:sup>
                <m:e>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u</m:t>
                      </m:r>
                    </m:sub>
                  </m:sSub>
                </m:e>
              </m:nary>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u</m:t>
                  </m:r>
                </m:sub>
              </m:sSub>
            </m:den>
          </m:f>
        </m:oMath>
      </m:oMathPara>
    </w:p>
    <w:p w14:paraId="5EF8E01D"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0CBA9D78" w14:textId="77777777" w:rsidR="00037806" w:rsidRPr="00037806" w:rsidRDefault="00C86770" w:rsidP="00E26A81">
      <w:pPr>
        <w:spacing w:after="0"/>
        <w:contextualSpacing/>
        <w:jc w:val="both"/>
        <w:rPr>
          <w:rFonts w:asciiTheme="majorHAnsi" w:eastAsiaTheme="majorEastAsia" w:hAnsiTheme="majorHAnsi" w:cs="Times New Roman"/>
          <w:i/>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k</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Average rate of demand over the baseline period for all uses of kind </w:t>
      </w:r>
      <w:r w:rsidR="00037806" w:rsidRPr="00037806">
        <w:rPr>
          <w:rFonts w:asciiTheme="majorHAnsi" w:eastAsiaTheme="majorEastAsia" w:hAnsiTheme="majorHAnsi" w:cs="Times New Roman"/>
          <w:i/>
          <w:spacing w:val="-10"/>
          <w:kern w:val="28"/>
          <w:sz w:val="24"/>
          <w:szCs w:val="24"/>
        </w:rPr>
        <w:t>k.</w:t>
      </w:r>
    </w:p>
    <w:p w14:paraId="6E37AB67" w14:textId="77777777" w:rsidR="00037806" w:rsidRPr="00037806" w:rsidRDefault="00037806" w:rsidP="00E26A81">
      <w:pPr>
        <w:spacing w:after="0"/>
        <w:contextualSpacing/>
        <w:jc w:val="both"/>
        <w:rPr>
          <w:rFonts w:asciiTheme="majorHAnsi" w:eastAsiaTheme="majorEastAsia" w:hAnsiTheme="majorHAnsi" w:cs="Times New Roman"/>
          <w:i/>
          <w:spacing w:val="-10"/>
          <w:kern w:val="28"/>
          <w:sz w:val="24"/>
          <w:szCs w:val="24"/>
        </w:rPr>
      </w:pPr>
      <w:proofErr w:type="gramStart"/>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i/>
          <w:spacing w:val="-10"/>
          <w:kern w:val="28"/>
          <w:sz w:val="24"/>
          <w:szCs w:val="24"/>
          <w:vertAlign w:val="subscript"/>
        </w:rPr>
        <w:t>1</w:t>
      </w:r>
      <w:r w:rsidRPr="00037806">
        <w:rPr>
          <w:rFonts w:asciiTheme="majorHAnsi" w:eastAsiaTheme="majorEastAsia" w:hAnsiTheme="majorHAnsi" w:cs="Times New Roman"/>
          <w:i/>
          <w:spacing w:val="-10"/>
          <w:kern w:val="28"/>
          <w:sz w:val="24"/>
          <w:szCs w:val="24"/>
        </w:rPr>
        <w:t xml:space="preserve"> ,</w:t>
      </w:r>
      <w:proofErr w:type="gramEnd"/>
      <w:r w:rsidRPr="00037806">
        <w:rPr>
          <w:rFonts w:asciiTheme="majorHAnsi" w:eastAsiaTheme="majorEastAsia" w:hAnsiTheme="majorHAnsi" w:cs="Times New Roman"/>
          <w:i/>
          <w:spacing w:val="-10"/>
          <w:kern w:val="28"/>
          <w:sz w:val="24"/>
          <w:szCs w:val="24"/>
        </w:rPr>
        <w:t xml:space="preserve"> … , u</w:t>
      </w:r>
      <w:r w:rsidRPr="00037806">
        <w:rPr>
          <w:rFonts w:asciiTheme="majorHAnsi" w:eastAsiaTheme="majorEastAsia" w:hAnsiTheme="majorHAnsi" w:cs="Times New Roman"/>
          <w:i/>
          <w:spacing w:val="-10"/>
          <w:kern w:val="28"/>
          <w:sz w:val="24"/>
          <w:szCs w:val="24"/>
          <w:vertAlign w:val="subscript"/>
        </w:rPr>
        <w:t>n</w:t>
      </w:r>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Distinct uses of kind </w:t>
      </w:r>
      <w:r w:rsidRPr="00037806">
        <w:rPr>
          <w:rFonts w:asciiTheme="majorHAnsi" w:eastAsiaTheme="majorEastAsia" w:hAnsiTheme="majorHAnsi" w:cs="Times New Roman"/>
          <w:i/>
          <w:spacing w:val="-10"/>
          <w:kern w:val="28"/>
          <w:sz w:val="24"/>
          <w:szCs w:val="24"/>
        </w:rPr>
        <w:t>k</w:t>
      </w:r>
      <w:r w:rsidRPr="00037806">
        <w:rPr>
          <w:rFonts w:asciiTheme="majorHAnsi" w:eastAsiaTheme="majorEastAsia" w:hAnsiTheme="majorHAnsi" w:cs="Times New Roman"/>
          <w:spacing w:val="-10"/>
          <w:kern w:val="28"/>
          <w:sz w:val="24"/>
          <w:szCs w:val="24"/>
        </w:rPr>
        <w:t xml:space="preserve"> in the baseline dataset</w:t>
      </w:r>
      <w:r w:rsidRPr="00037806">
        <w:rPr>
          <w:rFonts w:asciiTheme="majorHAnsi" w:eastAsiaTheme="majorEastAsia" w:hAnsiTheme="majorHAnsi" w:cs="Times New Roman"/>
          <w:i/>
          <w:spacing w:val="-10"/>
          <w:kern w:val="28"/>
          <w:sz w:val="24"/>
          <w:szCs w:val="24"/>
        </w:rPr>
        <w:t>.</w:t>
      </w:r>
    </w:p>
    <w:p w14:paraId="68B79211"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i/>
          <w:spacing w:val="-10"/>
          <w:kern w:val="28"/>
          <w:sz w:val="24"/>
          <w:szCs w:val="24"/>
        </w:rPr>
        <w:t>n</w:t>
      </w:r>
      <w:r w:rsidRPr="00037806">
        <w:rPr>
          <w:rFonts w:asciiTheme="majorHAnsi" w:eastAsiaTheme="majorEastAsia" w:hAnsiTheme="majorHAnsi" w:cs="Times New Roman"/>
          <w:i/>
          <w:spacing w:val="-10"/>
          <w:kern w:val="28"/>
          <w:sz w:val="24"/>
          <w:szCs w:val="24"/>
          <w:vertAlign w:val="subscript"/>
        </w:rPr>
        <w:t>u</w:t>
      </w:r>
      <w:r w:rsidRPr="00037806">
        <w:rPr>
          <w:rFonts w:asciiTheme="majorHAnsi" w:eastAsiaTheme="majorEastAsia" w:hAnsiTheme="majorHAnsi" w:cs="Times New Roman"/>
          <w:i/>
          <w:spacing w:val="-10"/>
          <w:kern w:val="28"/>
          <w:sz w:val="24"/>
          <w:szCs w:val="24"/>
        </w:rPr>
        <w:t xml:space="preserve"> </w:t>
      </w:r>
      <w:r w:rsidRPr="00037806">
        <w:rPr>
          <w:rFonts w:asciiTheme="majorHAnsi" w:eastAsiaTheme="majorEastAsia" w:hAnsiTheme="majorHAnsi" w:cs="Times New Roman"/>
          <w:spacing w:val="-10"/>
          <w:kern w:val="28"/>
          <w:sz w:val="24"/>
          <w:szCs w:val="24"/>
        </w:rPr>
        <w:tab/>
      </w:r>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Number of distinct uses of kind </w:t>
      </w:r>
      <w:r w:rsidRPr="00037806">
        <w:rPr>
          <w:rFonts w:asciiTheme="majorHAnsi" w:eastAsiaTheme="majorEastAsia" w:hAnsiTheme="majorHAnsi" w:cs="Times New Roman"/>
          <w:i/>
          <w:spacing w:val="-10"/>
          <w:kern w:val="28"/>
          <w:sz w:val="24"/>
          <w:szCs w:val="24"/>
        </w:rPr>
        <w:t xml:space="preserve">k </w:t>
      </w:r>
      <w:r w:rsidRPr="00037806">
        <w:rPr>
          <w:rFonts w:asciiTheme="majorHAnsi" w:eastAsiaTheme="majorEastAsia" w:hAnsiTheme="majorHAnsi" w:cs="Times New Roman"/>
          <w:spacing w:val="-10"/>
          <w:kern w:val="28"/>
          <w:sz w:val="24"/>
          <w:szCs w:val="24"/>
        </w:rPr>
        <w:t>in the baseline dataset.</w:t>
      </w:r>
    </w:p>
    <w:p w14:paraId="656B758F"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6689D18E"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0390FE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3824BAAF" w14:textId="77777777" w:rsidR="00037806" w:rsidRPr="00037806" w:rsidRDefault="00037806" w:rsidP="00E26A81">
      <w:pPr>
        <w:spacing w:after="0"/>
        <w:contextualSpacing/>
        <w:jc w:val="both"/>
        <w:rPr>
          <w:rFonts w:asciiTheme="majorHAnsi" w:eastAsiaTheme="majorEastAsia" w:hAnsiTheme="majorHAnsi" w:cs="Times New Roman"/>
          <w:b/>
          <w:spacing w:val="-10"/>
          <w:kern w:val="28"/>
          <w:sz w:val="24"/>
          <w:szCs w:val="24"/>
        </w:rPr>
      </w:pPr>
      <w:r w:rsidRPr="00037806">
        <w:rPr>
          <w:rFonts w:asciiTheme="majorHAnsi" w:eastAsiaTheme="majorEastAsia" w:hAnsiTheme="majorHAnsi" w:cs="Times New Roman"/>
          <w:b/>
          <w:spacing w:val="-10"/>
          <w:kern w:val="28"/>
          <w:sz w:val="24"/>
          <w:szCs w:val="24"/>
        </w:rPr>
        <w:t>Seasonality</w:t>
      </w:r>
    </w:p>
    <w:p w14:paraId="741A9F44"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r>
      <w:proofErr w:type="spellStart"/>
      <w:r w:rsidRPr="00037806">
        <w:rPr>
          <w:rFonts w:asciiTheme="majorHAnsi" w:eastAsiaTheme="majorEastAsia" w:hAnsiTheme="majorHAnsi" w:cs="Times New Roman"/>
          <w:i/>
          <w:spacing w:val="-10"/>
          <w:kern w:val="28"/>
          <w:sz w:val="24"/>
          <w:szCs w:val="24"/>
        </w:rPr>
        <w:t>Seasonality</w:t>
      </w:r>
      <w:r w:rsidRPr="00037806">
        <w:rPr>
          <w:rFonts w:asciiTheme="majorHAnsi" w:eastAsiaTheme="majorEastAsia" w:hAnsiTheme="majorHAnsi" w:cs="Times New Roman"/>
          <w:i/>
          <w:spacing w:val="-10"/>
          <w:kern w:val="28"/>
          <w:sz w:val="24"/>
          <w:szCs w:val="24"/>
          <w:vertAlign w:val="subscript"/>
        </w:rPr>
        <w:t>k</w:t>
      </w:r>
      <w:proofErr w:type="gramStart"/>
      <w:r w:rsidRPr="00037806">
        <w:rPr>
          <w:rFonts w:asciiTheme="majorHAnsi" w:eastAsiaTheme="majorEastAsia" w:hAnsiTheme="majorHAnsi" w:cs="Times New Roman"/>
          <w:i/>
          <w:spacing w:val="-10"/>
          <w:kern w:val="28"/>
          <w:sz w:val="24"/>
          <w:szCs w:val="24"/>
          <w:vertAlign w:val="subscript"/>
        </w:rPr>
        <w:t>,m</w:t>
      </w:r>
      <w:proofErr w:type="spellEnd"/>
      <w:proofErr w:type="gramEnd"/>
      <w:r w:rsidRPr="00037806">
        <w:rPr>
          <w:rFonts w:asciiTheme="majorHAnsi" w:eastAsiaTheme="majorEastAsia" w:hAnsiTheme="majorHAnsi" w:cs="Times New Roman"/>
          <w:spacing w:val="-10"/>
          <w:kern w:val="28"/>
          <w:sz w:val="24"/>
          <w:szCs w:val="24"/>
        </w:rPr>
        <w:t xml:space="preserve"> is meant to capture seasonal variation in water demand (separate from seasonal variation in the driver variable).  Like </w:t>
      </w:r>
      <w:proofErr w:type="spellStart"/>
      <w:r w:rsidRPr="00037806">
        <w:rPr>
          <w:rFonts w:asciiTheme="majorHAnsi" w:eastAsiaTheme="majorEastAsia" w:hAnsiTheme="majorHAnsi" w:cs="Times New Roman"/>
          <w:i/>
          <w:spacing w:val="-10"/>
          <w:kern w:val="28"/>
          <w:sz w:val="24"/>
          <w:szCs w:val="24"/>
        </w:rPr>
        <w:t>Rate</w:t>
      </w:r>
      <w:r w:rsidRPr="00037806">
        <w:rPr>
          <w:rFonts w:asciiTheme="majorHAnsi" w:eastAsiaTheme="majorEastAsia" w:hAnsiTheme="majorHAnsi" w:cs="Times New Roman"/>
          <w:i/>
          <w:spacing w:val="-10"/>
          <w:kern w:val="28"/>
          <w:sz w:val="24"/>
          <w:szCs w:val="24"/>
          <w:vertAlign w:val="subscript"/>
        </w:rPr>
        <w:t>k</w:t>
      </w:r>
      <w:proofErr w:type="spellEnd"/>
      <w:r w:rsidRPr="00037806">
        <w:rPr>
          <w:rFonts w:asciiTheme="majorHAnsi" w:eastAsiaTheme="majorEastAsia" w:hAnsiTheme="majorHAnsi" w:cs="Times New Roman"/>
          <w:spacing w:val="-10"/>
          <w:kern w:val="28"/>
          <w:sz w:val="24"/>
          <w:szCs w:val="24"/>
        </w:rPr>
        <w:t xml:space="preserve">, </w:t>
      </w:r>
      <w:proofErr w:type="spellStart"/>
      <w:r w:rsidRPr="00037806">
        <w:rPr>
          <w:rFonts w:asciiTheme="majorHAnsi" w:eastAsiaTheme="majorEastAsia" w:hAnsiTheme="majorHAnsi" w:cs="Times New Roman"/>
          <w:i/>
          <w:spacing w:val="-10"/>
          <w:kern w:val="28"/>
          <w:sz w:val="24"/>
          <w:szCs w:val="24"/>
        </w:rPr>
        <w:t>Seasonality</w:t>
      </w:r>
      <w:r w:rsidRPr="00037806">
        <w:rPr>
          <w:rFonts w:asciiTheme="majorHAnsi" w:eastAsiaTheme="majorEastAsia" w:hAnsiTheme="majorHAnsi" w:cs="Times New Roman"/>
          <w:i/>
          <w:spacing w:val="-10"/>
          <w:kern w:val="28"/>
          <w:sz w:val="24"/>
          <w:szCs w:val="24"/>
          <w:vertAlign w:val="subscript"/>
        </w:rPr>
        <w:t>k</w:t>
      </w:r>
      <w:proofErr w:type="gramStart"/>
      <w:r w:rsidRPr="00037806">
        <w:rPr>
          <w:rFonts w:asciiTheme="majorHAnsi" w:eastAsiaTheme="majorEastAsia" w:hAnsiTheme="majorHAnsi" w:cs="Times New Roman"/>
          <w:i/>
          <w:spacing w:val="-10"/>
          <w:kern w:val="28"/>
          <w:sz w:val="24"/>
          <w:szCs w:val="24"/>
          <w:vertAlign w:val="subscript"/>
        </w:rPr>
        <w:t>,m</w:t>
      </w:r>
      <w:proofErr w:type="spellEnd"/>
      <w:proofErr w:type="gramEnd"/>
      <w:r w:rsidRPr="00037806">
        <w:rPr>
          <w:rFonts w:asciiTheme="majorHAnsi" w:eastAsiaTheme="majorEastAsia" w:hAnsiTheme="majorHAnsi" w:cs="Times New Roman"/>
          <w:spacing w:val="-10"/>
          <w:kern w:val="28"/>
          <w:sz w:val="24"/>
          <w:szCs w:val="24"/>
        </w:rPr>
        <w:t xml:space="preserve"> is calculated in a two-step process. Baseline average seasonality for a given water use </w:t>
      </w:r>
      <w:r w:rsidRPr="00037806">
        <w:rPr>
          <w:rFonts w:asciiTheme="majorHAnsi" w:eastAsiaTheme="majorEastAsia" w:hAnsiTheme="majorHAnsi" w:cs="Times New Roman"/>
          <w:i/>
          <w:spacing w:val="-10"/>
          <w:kern w:val="28"/>
          <w:sz w:val="24"/>
          <w:szCs w:val="24"/>
        </w:rPr>
        <w:t xml:space="preserve">u </w:t>
      </w:r>
      <w:r w:rsidRPr="00037806">
        <w:rPr>
          <w:rFonts w:asciiTheme="majorHAnsi" w:eastAsiaTheme="majorEastAsia" w:hAnsiTheme="majorHAnsi" w:cs="Times New Roman"/>
          <w:spacing w:val="-10"/>
          <w:kern w:val="28"/>
          <w:sz w:val="24"/>
          <w:szCs w:val="24"/>
        </w:rPr>
        <w:t xml:space="preserve">and calendar month </w:t>
      </w:r>
      <w:r w:rsidRPr="00037806">
        <w:rPr>
          <w:rFonts w:asciiTheme="majorHAnsi" w:eastAsiaTheme="majorEastAsia" w:hAnsiTheme="majorHAnsi" w:cs="Times New Roman"/>
          <w:i/>
          <w:spacing w:val="-10"/>
          <w:kern w:val="28"/>
          <w:sz w:val="24"/>
          <w:szCs w:val="24"/>
        </w:rPr>
        <w:t xml:space="preserve">m </w:t>
      </w:r>
      <w:r w:rsidRPr="00037806">
        <w:rPr>
          <w:rFonts w:asciiTheme="majorHAnsi" w:eastAsiaTheme="majorEastAsia" w:hAnsiTheme="majorHAnsi" w:cs="Times New Roman"/>
          <w:spacing w:val="-10"/>
          <w:kern w:val="28"/>
          <w:sz w:val="24"/>
          <w:szCs w:val="24"/>
        </w:rPr>
        <w:t>is calculated as follows:</w:t>
      </w:r>
    </w:p>
    <w:p w14:paraId="3C5CEFC9"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467C411" w14:textId="6E232C6B"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A.4</w:t>
      </w:r>
    </w:p>
    <w:p w14:paraId="2BD9960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55E03FA"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Para>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u, m</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nary>
                <m:naryPr>
                  <m:chr m:val="∑"/>
                  <m:limLoc m:val="undOvr"/>
                  <m:ctrlPr>
                    <w:rPr>
                      <w:rFonts w:ascii="Cambria Math" w:eastAsiaTheme="majorEastAsia" w:hAnsi="Cambria Math" w:cs="Times New Roman"/>
                      <w:i/>
                      <w:spacing w:val="-10"/>
                      <w:kern w:val="28"/>
                      <w:sz w:val="24"/>
                      <w:szCs w:val="24"/>
                    </w:rPr>
                  </m:ctrlPr>
                </m:naryPr>
                <m:sub>
                  <m:r>
                    <w:rPr>
                      <w:rFonts w:ascii="Cambria Math" w:eastAsiaTheme="majorEastAsia" w:hAnsi="Cambria Math" w:cs="Times New Roman"/>
                      <w:spacing w:val="-10"/>
                      <w:kern w:val="28"/>
                      <w:sz w:val="24"/>
                      <w:szCs w:val="24"/>
                    </w:rPr>
                    <m:t>y=</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y</m:t>
                      </m:r>
                    </m:e>
                    <m:sub>
                      <m:r>
                        <w:rPr>
                          <w:rFonts w:ascii="Cambria Math" w:eastAsiaTheme="majorEastAsia" w:hAnsi="Cambria Math" w:cs="Times New Roman"/>
                          <w:spacing w:val="-10"/>
                          <w:kern w:val="28"/>
                          <w:sz w:val="24"/>
                          <w:szCs w:val="24"/>
                        </w:rPr>
                        <m:t>1</m:t>
                      </m:r>
                    </m:sub>
                  </m:sSub>
                </m:sub>
                <m:sup>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y</m:t>
                      </m:r>
                    </m:e>
                    <m:sub>
                      <m:r>
                        <w:rPr>
                          <w:rFonts w:ascii="Cambria Math" w:eastAsiaTheme="majorEastAsia" w:hAnsi="Cambria Math" w:cs="Times New Roman"/>
                          <w:spacing w:val="-10"/>
                          <w:kern w:val="28"/>
                          <w:sz w:val="24"/>
                          <w:szCs w:val="24"/>
                        </w:rPr>
                        <m:t>n</m:t>
                      </m:r>
                    </m:sub>
                  </m:sSub>
                </m:sup>
                <m:e>
                  <m:f>
                    <m:fPr>
                      <m:ctrlPr>
                        <w:rPr>
                          <w:rFonts w:ascii="Cambria Math" w:eastAsiaTheme="majorEastAsia" w:hAnsi="Cambria Math" w:cs="Times New Roman"/>
                          <w:i/>
                          <w:spacing w:val="-10"/>
                          <w:kern w:val="28"/>
                          <w:sz w:val="24"/>
                          <w:szCs w:val="24"/>
                        </w:rPr>
                      </m:ctrlPr>
                    </m:fPr>
                    <m:num>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u,y,m</m:t>
                          </m:r>
                        </m:sub>
                      </m:sSub>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u,y,m</m:t>
                          </m:r>
                        </m:sub>
                      </m:sSub>
                      <m:r>
                        <w:rPr>
                          <w:rFonts w:ascii="Cambria Math" w:eastAsiaTheme="majorEastAsia" w:hAnsi="Cambria Math" w:cs="Times New Roman"/>
                          <w:spacing w:val="-10"/>
                          <w:kern w:val="28"/>
                          <w:sz w:val="24"/>
                          <w:szCs w:val="24"/>
                        </w:rPr>
                        <m:t xml:space="preserve">* </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u</m:t>
                          </m:r>
                        </m:sub>
                      </m:sSub>
                    </m:den>
                  </m:f>
                </m:e>
              </m:nary>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y</m:t>
                  </m:r>
                </m:sub>
              </m:sSub>
            </m:den>
          </m:f>
        </m:oMath>
      </m:oMathPara>
    </w:p>
    <w:p w14:paraId="12CB81D0"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243FC2EF" w14:textId="77777777" w:rsidR="00037806" w:rsidRPr="00037806" w:rsidRDefault="00C86770" w:rsidP="00E26A81">
      <w:pPr>
        <w:spacing w:after="0"/>
        <w:contextualSpacing/>
        <w:jc w:val="both"/>
        <w:rPr>
          <w:rFonts w:asciiTheme="majorHAnsi" w:eastAsiaTheme="majorEastAsia" w:hAnsiTheme="majorHAnsi" w:cs="Times New Roman"/>
          <w:i/>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 xml:space="preserve"> u, m</m:t>
            </m:r>
          </m:sub>
        </m:sSub>
      </m:oMath>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Baseline average seasonality coefficient for use </w:t>
      </w:r>
      <w:r w:rsidR="00037806" w:rsidRPr="00037806">
        <w:rPr>
          <w:rFonts w:asciiTheme="majorHAnsi" w:eastAsiaTheme="majorEastAsia" w:hAnsiTheme="majorHAnsi" w:cs="Times New Roman"/>
          <w:i/>
          <w:spacing w:val="-10"/>
          <w:kern w:val="28"/>
          <w:sz w:val="24"/>
          <w:szCs w:val="24"/>
        </w:rPr>
        <w:t xml:space="preserve">u </w:t>
      </w:r>
      <w:r w:rsidR="00037806" w:rsidRPr="00037806">
        <w:rPr>
          <w:rFonts w:asciiTheme="majorHAnsi" w:eastAsiaTheme="majorEastAsia" w:hAnsiTheme="majorHAnsi" w:cs="Times New Roman"/>
          <w:spacing w:val="-10"/>
          <w:kern w:val="28"/>
          <w:sz w:val="24"/>
          <w:szCs w:val="24"/>
        </w:rPr>
        <w:t xml:space="preserve">during calendar month </w:t>
      </w:r>
      <w:r w:rsidR="00037806" w:rsidRPr="00037806">
        <w:rPr>
          <w:rFonts w:asciiTheme="majorHAnsi" w:eastAsiaTheme="majorEastAsia" w:hAnsiTheme="majorHAnsi" w:cs="Times New Roman"/>
          <w:i/>
          <w:spacing w:val="-10"/>
          <w:kern w:val="28"/>
          <w:sz w:val="24"/>
          <w:szCs w:val="24"/>
        </w:rPr>
        <w:t>m.</w:t>
      </w:r>
    </w:p>
    <w:p w14:paraId="3D261168"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gramStart"/>
      <w:r w:rsidRPr="00037806">
        <w:rPr>
          <w:rFonts w:asciiTheme="majorHAnsi" w:eastAsiaTheme="majorEastAsia" w:hAnsiTheme="majorHAnsi" w:cs="Times New Roman"/>
          <w:i/>
          <w:spacing w:val="-10"/>
          <w:kern w:val="28"/>
          <w:sz w:val="24"/>
          <w:szCs w:val="24"/>
        </w:rPr>
        <w:t>y</w:t>
      </w:r>
      <w:r w:rsidRPr="00037806">
        <w:rPr>
          <w:rFonts w:asciiTheme="majorHAnsi" w:eastAsiaTheme="majorEastAsia" w:hAnsiTheme="majorHAnsi" w:cs="Times New Roman"/>
          <w:i/>
          <w:spacing w:val="-10"/>
          <w:kern w:val="28"/>
          <w:sz w:val="24"/>
          <w:szCs w:val="24"/>
          <w:vertAlign w:val="subscript"/>
        </w:rPr>
        <w:t>1</w:t>
      </w:r>
      <w:r w:rsidRPr="00037806">
        <w:rPr>
          <w:rFonts w:asciiTheme="majorHAnsi" w:eastAsiaTheme="majorEastAsia" w:hAnsiTheme="majorHAnsi" w:cs="Times New Roman"/>
          <w:i/>
          <w:spacing w:val="-10"/>
          <w:kern w:val="28"/>
          <w:sz w:val="24"/>
          <w:szCs w:val="24"/>
        </w:rPr>
        <w:t xml:space="preserve"> ,</w:t>
      </w:r>
      <w:proofErr w:type="gramEnd"/>
      <w:r w:rsidRPr="00037806">
        <w:rPr>
          <w:rFonts w:asciiTheme="majorHAnsi" w:eastAsiaTheme="majorEastAsia" w:hAnsiTheme="majorHAnsi" w:cs="Times New Roman"/>
          <w:i/>
          <w:spacing w:val="-10"/>
          <w:kern w:val="28"/>
          <w:sz w:val="24"/>
          <w:szCs w:val="24"/>
        </w:rPr>
        <w:t xml:space="preserve"> … , </w:t>
      </w:r>
      <w:proofErr w:type="spellStart"/>
      <w:r w:rsidRPr="00037806">
        <w:rPr>
          <w:rFonts w:asciiTheme="majorHAnsi" w:eastAsiaTheme="majorEastAsia" w:hAnsiTheme="majorHAnsi" w:cs="Times New Roman"/>
          <w:i/>
          <w:spacing w:val="-10"/>
          <w:kern w:val="28"/>
          <w:sz w:val="24"/>
          <w:szCs w:val="24"/>
        </w:rPr>
        <w:t>y</w:t>
      </w:r>
      <w:r w:rsidRPr="00037806">
        <w:rPr>
          <w:rFonts w:asciiTheme="majorHAnsi" w:eastAsiaTheme="majorEastAsia" w:hAnsiTheme="majorHAnsi" w:cs="Times New Roman"/>
          <w:i/>
          <w:spacing w:val="-10"/>
          <w:kern w:val="28"/>
          <w:sz w:val="24"/>
          <w:szCs w:val="24"/>
          <w:vertAlign w:val="subscript"/>
        </w:rPr>
        <w:t>n</w:t>
      </w:r>
      <w:proofErr w:type="spellEnd"/>
      <w:r w:rsidRPr="00037806">
        <w:rPr>
          <w:rFonts w:asciiTheme="majorHAnsi" w:eastAsiaTheme="majorEastAsia" w:hAnsiTheme="majorHAnsi" w:cs="Times New Roman"/>
          <w:i/>
          <w:spacing w:val="-10"/>
          <w:kern w:val="28"/>
          <w:sz w:val="24"/>
          <w:szCs w:val="24"/>
        </w:rPr>
        <w:tab/>
      </w:r>
      <w:r w:rsidRPr="00037806">
        <w:rPr>
          <w:rFonts w:asciiTheme="majorHAnsi" w:eastAsiaTheme="majorEastAsia" w:hAnsiTheme="majorHAnsi" w:cs="Times New Roman"/>
          <w:i/>
          <w:spacing w:val="-10"/>
          <w:kern w:val="28"/>
          <w:sz w:val="24"/>
          <w:szCs w:val="24"/>
        </w:rPr>
        <w:tab/>
      </w:r>
      <w:r w:rsidRPr="00037806">
        <w:rPr>
          <w:rFonts w:asciiTheme="majorHAnsi" w:eastAsiaTheme="majorEastAsia" w:hAnsiTheme="majorHAnsi" w:cs="Times New Roman"/>
          <w:spacing w:val="-10"/>
          <w:kern w:val="28"/>
          <w:sz w:val="24"/>
          <w:szCs w:val="24"/>
        </w:rPr>
        <w:t>:</w:t>
      </w:r>
      <w:r w:rsidRPr="00037806">
        <w:rPr>
          <w:rFonts w:asciiTheme="majorHAnsi" w:eastAsiaTheme="majorEastAsia" w:hAnsiTheme="majorHAnsi" w:cs="Times New Roman"/>
          <w:spacing w:val="-10"/>
          <w:kern w:val="28"/>
          <w:sz w:val="24"/>
          <w:szCs w:val="24"/>
        </w:rPr>
        <w:tab/>
        <w:t>Gregorian calendar years AD in the baseline time period.</w:t>
      </w:r>
    </w:p>
    <w:p w14:paraId="7876A0AA" w14:textId="77777777" w:rsidR="00037806" w:rsidRPr="00037806" w:rsidRDefault="00C86770" w:rsidP="00E26A81">
      <w:pPr>
        <w:spacing w:after="0"/>
        <w:contextualSpacing/>
        <w:jc w:val="both"/>
        <w:rPr>
          <w:rFonts w:asciiTheme="majorHAnsi" w:eastAsiaTheme="majorEastAsia" w:hAnsiTheme="majorHAnsi" w:cs="Times New Roman"/>
          <w:i/>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u,y,m</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Demand for water use </w:t>
      </w:r>
      <w:r w:rsidR="00037806" w:rsidRPr="00037806">
        <w:rPr>
          <w:rFonts w:asciiTheme="majorHAnsi" w:eastAsiaTheme="majorEastAsia" w:hAnsiTheme="majorHAnsi" w:cs="Times New Roman"/>
          <w:i/>
          <w:spacing w:val="-10"/>
          <w:kern w:val="28"/>
          <w:sz w:val="24"/>
          <w:szCs w:val="24"/>
        </w:rPr>
        <w:t xml:space="preserve">u </w:t>
      </w:r>
      <w:r w:rsidR="00037806" w:rsidRPr="00037806">
        <w:rPr>
          <w:rFonts w:asciiTheme="majorHAnsi" w:eastAsiaTheme="majorEastAsia" w:hAnsiTheme="majorHAnsi" w:cs="Times New Roman"/>
          <w:spacing w:val="-10"/>
          <w:kern w:val="28"/>
          <w:sz w:val="24"/>
          <w:szCs w:val="24"/>
        </w:rPr>
        <w:t xml:space="preserve">during month </w:t>
      </w:r>
      <w:r w:rsidR="00037806" w:rsidRPr="00037806">
        <w:rPr>
          <w:rFonts w:asciiTheme="majorHAnsi" w:eastAsiaTheme="majorEastAsia" w:hAnsiTheme="majorHAnsi" w:cs="Times New Roman"/>
          <w:i/>
          <w:spacing w:val="-10"/>
          <w:kern w:val="28"/>
          <w:sz w:val="24"/>
          <w:szCs w:val="24"/>
        </w:rPr>
        <w:t>m</w:t>
      </w:r>
      <w:r w:rsidR="00037806" w:rsidRPr="00037806">
        <w:rPr>
          <w:rFonts w:asciiTheme="majorHAnsi" w:eastAsiaTheme="majorEastAsia" w:hAnsiTheme="majorHAnsi" w:cs="Times New Roman"/>
          <w:spacing w:val="-10"/>
          <w:kern w:val="28"/>
          <w:sz w:val="24"/>
          <w:szCs w:val="24"/>
        </w:rPr>
        <w:t xml:space="preserve"> of year </w:t>
      </w:r>
      <w:r w:rsidR="00037806" w:rsidRPr="00037806">
        <w:rPr>
          <w:rFonts w:asciiTheme="majorHAnsi" w:eastAsiaTheme="majorEastAsia" w:hAnsiTheme="majorHAnsi" w:cs="Times New Roman"/>
          <w:i/>
          <w:spacing w:val="-10"/>
          <w:kern w:val="28"/>
          <w:sz w:val="24"/>
          <w:szCs w:val="24"/>
        </w:rPr>
        <w:t>y.</w:t>
      </w:r>
    </w:p>
    <w:p w14:paraId="79FE8A72" w14:textId="77777777" w:rsidR="00037806" w:rsidRPr="00037806" w:rsidRDefault="00C86770" w:rsidP="00E26A81">
      <w:pPr>
        <w:spacing w:after="0"/>
        <w:contextualSpacing/>
        <w:jc w:val="both"/>
        <w:rPr>
          <w:rFonts w:asciiTheme="majorHAnsi" w:eastAsiaTheme="majorEastAsia" w:hAnsiTheme="majorHAnsi" w:cs="Times New Roman"/>
          <w:i/>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u,y,m</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Driver for water use </w:t>
      </w:r>
      <w:r w:rsidR="00037806" w:rsidRPr="00037806">
        <w:rPr>
          <w:rFonts w:asciiTheme="majorHAnsi" w:eastAsiaTheme="majorEastAsia" w:hAnsiTheme="majorHAnsi" w:cs="Times New Roman"/>
          <w:i/>
          <w:spacing w:val="-10"/>
          <w:kern w:val="28"/>
          <w:sz w:val="24"/>
          <w:szCs w:val="24"/>
        </w:rPr>
        <w:t xml:space="preserve">u </w:t>
      </w:r>
      <w:r w:rsidR="00037806" w:rsidRPr="00037806">
        <w:rPr>
          <w:rFonts w:asciiTheme="majorHAnsi" w:eastAsiaTheme="majorEastAsia" w:hAnsiTheme="majorHAnsi" w:cs="Times New Roman"/>
          <w:spacing w:val="-10"/>
          <w:kern w:val="28"/>
          <w:sz w:val="24"/>
          <w:szCs w:val="24"/>
        </w:rPr>
        <w:t xml:space="preserve">during month </w:t>
      </w:r>
      <w:r w:rsidR="00037806" w:rsidRPr="00037806">
        <w:rPr>
          <w:rFonts w:asciiTheme="majorHAnsi" w:eastAsiaTheme="majorEastAsia" w:hAnsiTheme="majorHAnsi" w:cs="Times New Roman"/>
          <w:i/>
          <w:spacing w:val="-10"/>
          <w:kern w:val="28"/>
          <w:sz w:val="24"/>
          <w:szCs w:val="24"/>
        </w:rPr>
        <w:t>m</w:t>
      </w:r>
      <w:r w:rsidR="00037806" w:rsidRPr="00037806">
        <w:rPr>
          <w:rFonts w:asciiTheme="majorHAnsi" w:eastAsiaTheme="majorEastAsia" w:hAnsiTheme="majorHAnsi" w:cs="Times New Roman"/>
          <w:spacing w:val="-10"/>
          <w:kern w:val="28"/>
          <w:sz w:val="24"/>
          <w:szCs w:val="24"/>
        </w:rPr>
        <w:t xml:space="preserve"> of year </w:t>
      </w:r>
      <w:r w:rsidR="00037806" w:rsidRPr="00037806">
        <w:rPr>
          <w:rFonts w:asciiTheme="majorHAnsi" w:eastAsiaTheme="majorEastAsia" w:hAnsiTheme="majorHAnsi" w:cs="Times New Roman"/>
          <w:i/>
          <w:spacing w:val="-10"/>
          <w:kern w:val="28"/>
          <w:sz w:val="24"/>
          <w:szCs w:val="24"/>
        </w:rPr>
        <w:t>y.</w:t>
      </w:r>
    </w:p>
    <w:p w14:paraId="35123ECF" w14:textId="77777777" w:rsidR="00037806" w:rsidRPr="00037806" w:rsidRDefault="00C86770" w:rsidP="00E26A81">
      <w:pPr>
        <w:spacing w:after="0"/>
        <w:contextualSpacing/>
        <w:jc w:val="both"/>
        <w:rPr>
          <w:rFonts w:asciiTheme="majorHAnsi" w:eastAsiaTheme="majorEastAsia" w:hAnsiTheme="majorHAnsi" w:cs="Times New Roman"/>
          <w:i/>
          <w:spacing w:val="-10"/>
          <w:kern w:val="28"/>
          <w:sz w:val="24"/>
          <w:szCs w:val="24"/>
        </w:rPr>
      </w:p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y</m:t>
            </m:r>
          </m:sub>
        </m:sSub>
      </m:oMath>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r>
      <w:r w:rsidR="00037806" w:rsidRPr="00037806">
        <w:rPr>
          <w:rFonts w:asciiTheme="majorHAnsi" w:eastAsiaTheme="majorEastAsia" w:hAnsiTheme="majorHAnsi" w:cs="Times New Roman"/>
          <w:spacing w:val="-10"/>
          <w:kern w:val="28"/>
          <w:sz w:val="24"/>
          <w:szCs w:val="24"/>
        </w:rPr>
        <w:tab/>
        <w:t>:</w:t>
      </w:r>
      <w:r w:rsidR="00037806" w:rsidRPr="00037806">
        <w:rPr>
          <w:rFonts w:asciiTheme="majorHAnsi" w:eastAsiaTheme="majorEastAsia" w:hAnsiTheme="majorHAnsi" w:cs="Times New Roman"/>
          <w:spacing w:val="-10"/>
          <w:kern w:val="28"/>
          <w:sz w:val="24"/>
          <w:szCs w:val="24"/>
        </w:rPr>
        <w:tab/>
        <w:t xml:space="preserve">Number of years in the baseline period for use </w:t>
      </w:r>
      <w:r w:rsidR="00037806" w:rsidRPr="00037806">
        <w:rPr>
          <w:rFonts w:asciiTheme="majorHAnsi" w:eastAsiaTheme="majorEastAsia" w:hAnsiTheme="majorHAnsi" w:cs="Times New Roman"/>
          <w:i/>
          <w:spacing w:val="-10"/>
          <w:kern w:val="28"/>
          <w:sz w:val="24"/>
          <w:szCs w:val="24"/>
        </w:rPr>
        <w:t>u.</w:t>
      </w:r>
    </w:p>
    <w:p w14:paraId="18006DB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637E734D" w14:textId="0529C516"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t xml:space="preserve">The baseline seasonality term for kind </w:t>
      </w:r>
      <w:r w:rsidRPr="00037806">
        <w:rPr>
          <w:rFonts w:asciiTheme="majorHAnsi" w:eastAsiaTheme="majorEastAsia" w:hAnsiTheme="majorHAnsi" w:cs="Times New Roman"/>
          <w:i/>
          <w:spacing w:val="-10"/>
          <w:kern w:val="28"/>
          <w:sz w:val="24"/>
          <w:szCs w:val="24"/>
        </w:rPr>
        <w:t xml:space="preserve">k </w:t>
      </w:r>
      <w:r w:rsidRPr="00037806">
        <w:rPr>
          <w:rFonts w:asciiTheme="majorHAnsi" w:eastAsiaTheme="majorEastAsia" w:hAnsiTheme="majorHAnsi" w:cs="Times New Roman"/>
          <w:spacing w:val="-10"/>
          <w:kern w:val="28"/>
          <w:sz w:val="24"/>
          <w:szCs w:val="24"/>
        </w:rPr>
        <w:t xml:space="preserve">is calculated as the average of the baseline seasonality for all uses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 xml:space="preserve"> of that kind (Equation 8).  Baseline seasonality, </w:t>
      </w:r>
      <w:proofErr w:type="spellStart"/>
      <w:r w:rsidRPr="00037806">
        <w:rPr>
          <w:rFonts w:asciiTheme="majorHAnsi" w:eastAsiaTheme="majorEastAsia" w:hAnsiTheme="majorHAnsi" w:cs="Times New Roman"/>
          <w:i/>
          <w:spacing w:val="-10"/>
          <w:kern w:val="28"/>
          <w:sz w:val="24"/>
          <w:szCs w:val="24"/>
        </w:rPr>
        <w:t>Seasonality</w:t>
      </w:r>
      <w:r w:rsidRPr="00037806">
        <w:rPr>
          <w:rFonts w:asciiTheme="majorHAnsi" w:eastAsiaTheme="majorEastAsia" w:hAnsiTheme="majorHAnsi" w:cs="Times New Roman"/>
          <w:i/>
          <w:spacing w:val="-10"/>
          <w:kern w:val="28"/>
          <w:sz w:val="24"/>
          <w:szCs w:val="24"/>
          <w:vertAlign w:val="subscript"/>
        </w:rPr>
        <w:t>k</w:t>
      </w:r>
      <w:proofErr w:type="gramStart"/>
      <w:r w:rsidRPr="00037806">
        <w:rPr>
          <w:rFonts w:asciiTheme="majorHAnsi" w:eastAsiaTheme="majorEastAsia" w:hAnsiTheme="majorHAnsi" w:cs="Times New Roman"/>
          <w:i/>
          <w:spacing w:val="-10"/>
          <w:kern w:val="28"/>
          <w:sz w:val="24"/>
          <w:szCs w:val="24"/>
          <w:vertAlign w:val="subscript"/>
        </w:rPr>
        <w:t>,m</w:t>
      </w:r>
      <w:proofErr w:type="spellEnd"/>
      <w:proofErr w:type="gramEnd"/>
      <w:r w:rsidRPr="00037806">
        <w:rPr>
          <w:rFonts w:asciiTheme="majorHAnsi" w:eastAsiaTheme="majorEastAsia" w:hAnsiTheme="majorHAnsi" w:cs="Times New Roman"/>
          <w:spacing w:val="-10"/>
          <w:kern w:val="28"/>
          <w:sz w:val="24"/>
          <w:szCs w:val="24"/>
        </w:rPr>
        <w:t xml:space="preserve">, is depicted with a dashed line in plot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1.E. Point icons are used to represent the individual baseline observations for each use and each month.</w:t>
      </w:r>
    </w:p>
    <w:p w14:paraId="051A3F0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AF15C51" w14:textId="08732295"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A.5</w:t>
      </w:r>
    </w:p>
    <w:p w14:paraId="786F68A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650F2868"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Para>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k, m</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nary>
                <m:naryPr>
                  <m:chr m:val="∑"/>
                  <m:limLoc m:val="undOvr"/>
                  <m:ctrlPr>
                    <w:rPr>
                      <w:rFonts w:ascii="Cambria Math" w:eastAsiaTheme="majorEastAsia" w:hAnsi="Cambria Math" w:cs="Times New Roman"/>
                      <w:i/>
                      <w:spacing w:val="-10"/>
                      <w:kern w:val="28"/>
                      <w:sz w:val="24"/>
                      <w:szCs w:val="24"/>
                    </w:rPr>
                  </m:ctrlPr>
                </m:naryPr>
                <m:sub>
                  <m:r>
                    <w:rPr>
                      <w:rFonts w:ascii="Cambria Math" w:eastAsiaTheme="majorEastAsia" w:hAnsi="Cambria Math" w:cs="Times New Roman"/>
                      <w:spacing w:val="-10"/>
                      <w:kern w:val="28"/>
                      <w:sz w:val="24"/>
                      <w:szCs w:val="24"/>
                    </w:rPr>
                    <m:t>u=</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u</m:t>
                      </m:r>
                    </m:e>
                    <m:sub>
                      <m:r>
                        <w:rPr>
                          <w:rFonts w:ascii="Cambria Math" w:eastAsiaTheme="majorEastAsia" w:hAnsi="Cambria Math" w:cs="Times New Roman"/>
                          <w:spacing w:val="-10"/>
                          <w:kern w:val="28"/>
                          <w:sz w:val="24"/>
                          <w:szCs w:val="24"/>
                        </w:rPr>
                        <m:t>1</m:t>
                      </m:r>
                    </m:sub>
                  </m:sSub>
                </m:sub>
                <m:sup>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u</m:t>
                      </m:r>
                    </m:e>
                    <m:sub>
                      <m:r>
                        <w:rPr>
                          <w:rFonts w:ascii="Cambria Math" w:eastAsiaTheme="majorEastAsia" w:hAnsi="Cambria Math" w:cs="Times New Roman"/>
                          <w:spacing w:val="-10"/>
                          <w:kern w:val="28"/>
                          <w:sz w:val="24"/>
                          <w:szCs w:val="24"/>
                        </w:rPr>
                        <m:t>n</m:t>
                      </m:r>
                    </m:sub>
                  </m:sSub>
                </m:sup>
                <m:e>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u, m</m:t>
                      </m:r>
                    </m:sub>
                  </m:sSub>
                </m:e>
              </m:nary>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u</m:t>
                  </m:r>
                </m:sub>
              </m:sSub>
            </m:den>
          </m:f>
        </m:oMath>
      </m:oMathPara>
    </w:p>
    <w:p w14:paraId="118E184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1346A80D"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Seasonality</w:t>
      </w:r>
      <w:r w:rsidRPr="00037806">
        <w:rPr>
          <w:rFonts w:asciiTheme="majorHAnsi" w:eastAsiaTheme="majorEastAsia" w:hAnsiTheme="majorHAnsi" w:cs="Times New Roman"/>
          <w:i/>
          <w:spacing w:val="-10"/>
          <w:kern w:val="28"/>
          <w:sz w:val="24"/>
          <w:szCs w:val="24"/>
          <w:vertAlign w:val="subscript"/>
        </w:rPr>
        <w:t>k</w:t>
      </w:r>
      <w:proofErr w:type="gramStart"/>
      <w:r w:rsidRPr="00037806">
        <w:rPr>
          <w:rFonts w:asciiTheme="majorHAnsi" w:eastAsiaTheme="majorEastAsia" w:hAnsiTheme="majorHAnsi" w:cs="Times New Roman"/>
          <w:i/>
          <w:spacing w:val="-10"/>
          <w:kern w:val="28"/>
          <w:sz w:val="24"/>
          <w:szCs w:val="24"/>
          <w:vertAlign w:val="subscript"/>
        </w:rPr>
        <w:t>,m</w:t>
      </w:r>
      <w:proofErr w:type="spellEnd"/>
      <w:proofErr w:type="gramEnd"/>
      <w:r w:rsidRPr="00037806">
        <w:rPr>
          <w:rFonts w:asciiTheme="majorHAnsi" w:eastAsiaTheme="majorEastAsia" w:hAnsiTheme="majorHAnsi" w:cs="Times New Roman"/>
          <w:spacing w:val="-10"/>
          <w:kern w:val="28"/>
          <w:sz w:val="24"/>
          <w:szCs w:val="24"/>
        </w:rPr>
        <w:t xml:space="preserve"> </w:t>
      </w:r>
      <w:r w:rsidRPr="00037806">
        <w:rPr>
          <w:rFonts w:asciiTheme="majorHAnsi" w:eastAsiaTheme="majorEastAsia" w:hAnsiTheme="majorHAnsi" w:cs="Times New Roman"/>
          <w:spacing w:val="-10"/>
          <w:kern w:val="28"/>
          <w:sz w:val="24"/>
          <w:szCs w:val="24"/>
        </w:rPr>
        <w:tab/>
      </w:r>
      <w:r w:rsidRPr="00037806">
        <w:rPr>
          <w:rFonts w:asciiTheme="majorHAnsi" w:eastAsiaTheme="majorEastAsia" w:hAnsiTheme="majorHAnsi" w:cs="Times New Roman"/>
          <w:spacing w:val="-10"/>
          <w:kern w:val="28"/>
          <w:sz w:val="24"/>
          <w:szCs w:val="24"/>
        </w:rPr>
        <w:tab/>
        <w:t xml:space="preserve">: </w:t>
      </w:r>
      <w:r w:rsidRPr="00037806">
        <w:rPr>
          <w:rFonts w:asciiTheme="majorHAnsi" w:eastAsiaTheme="majorEastAsia" w:hAnsiTheme="majorHAnsi" w:cs="Times New Roman"/>
          <w:spacing w:val="-10"/>
          <w:kern w:val="28"/>
          <w:sz w:val="24"/>
          <w:szCs w:val="24"/>
        </w:rPr>
        <w:tab/>
        <w:t xml:space="preserve">Baseline seasonality coefficient for kind </w:t>
      </w:r>
      <w:r w:rsidRPr="00037806">
        <w:rPr>
          <w:rFonts w:asciiTheme="majorHAnsi" w:eastAsiaTheme="majorEastAsia" w:hAnsiTheme="majorHAnsi" w:cs="Times New Roman"/>
          <w:i/>
          <w:spacing w:val="-10"/>
          <w:kern w:val="28"/>
          <w:sz w:val="24"/>
          <w:szCs w:val="24"/>
        </w:rPr>
        <w:t>k</w:t>
      </w:r>
      <w:r w:rsidRPr="00037806">
        <w:rPr>
          <w:rFonts w:asciiTheme="majorHAnsi" w:eastAsiaTheme="majorEastAsia" w:hAnsiTheme="majorHAnsi" w:cs="Times New Roman"/>
          <w:spacing w:val="-10"/>
          <w:kern w:val="28"/>
          <w:sz w:val="24"/>
          <w:szCs w:val="24"/>
        </w:rPr>
        <w:t xml:space="preserve"> during month </w:t>
      </w:r>
      <w:r w:rsidRPr="00037806">
        <w:rPr>
          <w:rFonts w:asciiTheme="majorHAnsi" w:eastAsiaTheme="majorEastAsia" w:hAnsiTheme="majorHAnsi" w:cs="Times New Roman"/>
          <w:i/>
          <w:spacing w:val="-10"/>
          <w:kern w:val="28"/>
          <w:sz w:val="24"/>
          <w:szCs w:val="24"/>
        </w:rPr>
        <w:t>m</w:t>
      </w:r>
      <w:r w:rsidRPr="00037806">
        <w:rPr>
          <w:rFonts w:asciiTheme="majorHAnsi" w:eastAsiaTheme="majorEastAsia" w:hAnsiTheme="majorHAnsi" w:cs="Times New Roman"/>
          <w:spacing w:val="-10"/>
          <w:kern w:val="28"/>
          <w:sz w:val="24"/>
          <w:szCs w:val="24"/>
        </w:rPr>
        <w:t>, unitless.</w:t>
      </w:r>
    </w:p>
    <w:p w14:paraId="18A9B40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416CE21D"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092B3D64" w14:textId="77777777" w:rsidR="00037806" w:rsidRPr="00037806" w:rsidRDefault="00037806" w:rsidP="00E26A81">
      <w:pPr>
        <w:spacing w:after="0"/>
        <w:contextualSpacing/>
        <w:jc w:val="both"/>
        <w:rPr>
          <w:rFonts w:asciiTheme="majorHAnsi" w:eastAsiaTheme="majorEastAsia" w:hAnsiTheme="majorHAnsi" w:cs="Times New Roman"/>
          <w:b/>
          <w:spacing w:val="-10"/>
          <w:kern w:val="28"/>
          <w:sz w:val="24"/>
          <w:szCs w:val="24"/>
        </w:rPr>
      </w:pPr>
      <w:r w:rsidRPr="00037806">
        <w:rPr>
          <w:rFonts w:asciiTheme="majorHAnsi" w:eastAsiaTheme="majorEastAsia" w:hAnsiTheme="majorHAnsi" w:cs="Times New Roman"/>
          <w:b/>
          <w:spacing w:val="-10"/>
          <w:kern w:val="28"/>
          <w:sz w:val="24"/>
          <w:szCs w:val="24"/>
        </w:rPr>
        <w:t>Efficiency</w:t>
      </w:r>
    </w:p>
    <w:p w14:paraId="5ADEEA69"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t xml:space="preserve">The efficiency coefficient, as defined here, should not be interpreted as a literal measure of water use efficiency. It is a correction factor which adjusts the general water demand models of each kind to each specific use. Not all uses of the same kind are truly comparable using this general model, and error in either the demand or driver data for any use at any time step in the baseline period could affect the efficiency coefficients of all uses of that kind. Wide-ranging efficiency coefficient values could indicate variation among water uses of the same kind, but … take it with a grain of salt. Unlike the baseline rate and seasonality, which are calculated as averages across all of the users of each kind, the efficiency coefficient is calculated per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w:t>
      </w:r>
    </w:p>
    <w:p w14:paraId="34D3AA1E"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373210EC" w14:textId="2AA96602"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A.6</w:t>
      </w:r>
    </w:p>
    <w:p w14:paraId="16C00747"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FE3E497"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rPr>
      </w:pPr>
      <m:oMathPara>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Efficiency</m:t>
              </m:r>
            </m:e>
            <m:sub>
              <m:r>
                <w:rPr>
                  <w:rFonts w:ascii="Cambria Math" w:eastAsiaTheme="majorEastAsia" w:hAnsi="Cambria Math" w:cs="Times New Roman"/>
                  <w:spacing w:val="-10"/>
                  <w:kern w:val="28"/>
                  <w:sz w:val="24"/>
                  <w:szCs w:val="24"/>
                </w:rPr>
                <m:t>u</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nary>
                <m:naryPr>
                  <m:chr m:val="∑"/>
                  <m:limLoc m:val="undOvr"/>
                  <m:ctrlPr>
                    <w:rPr>
                      <w:rFonts w:ascii="Cambria Math" w:eastAsiaTheme="majorEastAsia" w:hAnsi="Cambria Math" w:cs="Times New Roman"/>
                      <w:i/>
                      <w:spacing w:val="-10"/>
                      <w:kern w:val="28"/>
                      <w:sz w:val="24"/>
                      <w:szCs w:val="24"/>
                    </w:rPr>
                  </m:ctrlPr>
                </m:naryPr>
                <m:sub>
                  <m:r>
                    <w:rPr>
                      <w:rFonts w:ascii="Cambria Math" w:eastAsiaTheme="majorEastAsia" w:hAnsi="Cambria Math" w:cs="Times New Roman"/>
                      <w:spacing w:val="-10"/>
                      <w:kern w:val="28"/>
                      <w:sz w:val="24"/>
                      <w:szCs w:val="24"/>
                    </w:rPr>
                    <m:t>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t</m:t>
                      </m:r>
                    </m:e>
                    <m:sub>
                      <m:r>
                        <w:rPr>
                          <w:rFonts w:ascii="Cambria Math" w:eastAsiaTheme="majorEastAsia" w:hAnsi="Cambria Math" w:cs="Times New Roman"/>
                          <w:spacing w:val="-10"/>
                          <w:kern w:val="28"/>
                          <w:sz w:val="24"/>
                          <w:szCs w:val="24"/>
                        </w:rPr>
                        <m:t>1</m:t>
                      </m:r>
                    </m:sub>
                  </m:sSub>
                </m:sub>
                <m:sup>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t</m:t>
                      </m:r>
                    </m:e>
                    <m:sub>
                      <m:r>
                        <w:rPr>
                          <w:rFonts w:ascii="Cambria Math" w:eastAsiaTheme="majorEastAsia" w:hAnsi="Cambria Math" w:cs="Times New Roman"/>
                          <w:spacing w:val="-10"/>
                          <w:kern w:val="28"/>
                          <w:sz w:val="24"/>
                          <w:szCs w:val="24"/>
                        </w:rPr>
                        <m:t>n</m:t>
                      </m:r>
                    </m:sub>
                  </m:sSub>
                </m:sup>
                <m:e>
                  <m:f>
                    <m:fPr>
                      <m:ctrlPr>
                        <w:rPr>
                          <w:rFonts w:ascii="Cambria Math" w:eastAsiaTheme="majorEastAsia" w:hAnsi="Cambria Math" w:cs="Times New Roman"/>
                          <w:i/>
                          <w:spacing w:val="-10"/>
                          <w:kern w:val="28"/>
                          <w:sz w:val="24"/>
                          <w:szCs w:val="24"/>
                        </w:rPr>
                      </m:ctrlPr>
                    </m:fPr>
                    <m:num>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u,t</m:t>
                          </m:r>
                        </m:sub>
                      </m:sSub>
                      <m:r>
                        <w:rPr>
                          <w:rFonts w:ascii="Cambria Math" w:eastAsiaTheme="majorEastAsia" w:hAnsi="Cambria Math" w:cs="Times New Roman"/>
                          <w:spacing w:val="-10"/>
                          <w:kern w:val="28"/>
                          <w:sz w:val="24"/>
                          <w:szCs w:val="24"/>
                        </w:rPr>
                        <m: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k</m:t>
                          </m:r>
                        </m:sub>
                      </m:sSub>
                      <m:r>
                        <w:rPr>
                          <w:rFonts w:ascii="Cambria Math" w:eastAsiaTheme="majorEastAsia" w:hAnsi="Cambria Math" w:cs="Times New Roman"/>
                          <w:spacing w:val="-10"/>
                          <w:kern w:val="28"/>
                          <w:sz w:val="24"/>
                          <w:szCs w:val="24"/>
                        </w:rPr>
                        <m: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k, m</m:t>
                          </m:r>
                        </m:sub>
                      </m:sSub>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Demand</m:t>
                          </m:r>
                        </m:e>
                        <m:sub>
                          <m:r>
                            <w:rPr>
                              <w:rFonts w:ascii="Cambria Math" w:eastAsiaTheme="majorEastAsia" w:hAnsi="Cambria Math" w:cs="Times New Roman"/>
                              <w:spacing w:val="-10"/>
                              <w:kern w:val="28"/>
                              <w:sz w:val="24"/>
                              <w:szCs w:val="24"/>
                            </w:rPr>
                            <m:t>u,t</m:t>
                          </m:r>
                        </m:sub>
                      </m:sSub>
                    </m:den>
                  </m:f>
                </m:e>
              </m:nary>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n</m:t>
                  </m:r>
                </m:e>
                <m:sub>
                  <m:r>
                    <w:rPr>
                      <w:rFonts w:ascii="Cambria Math" w:eastAsiaTheme="majorEastAsia" w:hAnsi="Cambria Math" w:cs="Times New Roman"/>
                      <w:spacing w:val="-10"/>
                      <w:kern w:val="28"/>
                      <w:sz w:val="24"/>
                      <w:szCs w:val="24"/>
                    </w:rPr>
                    <m:t>t</m:t>
                  </m:r>
                </m:sub>
              </m:sSub>
            </m:den>
          </m:f>
        </m:oMath>
      </m:oMathPara>
    </w:p>
    <w:p w14:paraId="44C55EB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Where:</w:t>
      </w:r>
    </w:p>
    <w:p w14:paraId="62CFF8A9"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roofErr w:type="spellStart"/>
      <w:r w:rsidRPr="00037806">
        <w:rPr>
          <w:rFonts w:asciiTheme="majorHAnsi" w:eastAsiaTheme="majorEastAsia" w:hAnsiTheme="majorHAnsi" w:cs="Times New Roman"/>
          <w:i/>
          <w:spacing w:val="-10"/>
          <w:kern w:val="28"/>
          <w:sz w:val="24"/>
          <w:szCs w:val="24"/>
        </w:rPr>
        <w:t>Efficiency</w:t>
      </w:r>
      <w:r w:rsidRPr="00037806">
        <w:rPr>
          <w:rFonts w:asciiTheme="majorHAnsi" w:eastAsiaTheme="majorEastAsia" w:hAnsiTheme="majorHAnsi" w:cs="Times New Roman"/>
          <w:i/>
          <w:spacing w:val="-10"/>
          <w:kern w:val="28"/>
          <w:sz w:val="24"/>
          <w:szCs w:val="24"/>
          <w:vertAlign w:val="subscript"/>
        </w:rPr>
        <w:t>u</w:t>
      </w:r>
      <w:proofErr w:type="spellEnd"/>
      <w:r w:rsidRPr="00037806">
        <w:rPr>
          <w:rFonts w:asciiTheme="majorHAnsi" w:eastAsiaTheme="majorEastAsia" w:hAnsiTheme="majorHAnsi" w:cs="Times New Roman"/>
          <w:spacing w:val="-10"/>
          <w:kern w:val="28"/>
          <w:sz w:val="24"/>
          <w:szCs w:val="24"/>
        </w:rPr>
        <w:tab/>
      </w:r>
      <w:r w:rsidRPr="00037806">
        <w:rPr>
          <w:rFonts w:asciiTheme="majorHAnsi" w:eastAsiaTheme="majorEastAsia" w:hAnsiTheme="majorHAnsi" w:cs="Times New Roman"/>
          <w:spacing w:val="-10"/>
          <w:kern w:val="28"/>
          <w:sz w:val="24"/>
          <w:szCs w:val="24"/>
        </w:rPr>
        <w:tab/>
        <w:t>:</w:t>
      </w:r>
      <w:r w:rsidRPr="00037806">
        <w:rPr>
          <w:rFonts w:asciiTheme="majorHAnsi" w:eastAsiaTheme="majorEastAsia" w:hAnsiTheme="majorHAnsi" w:cs="Times New Roman"/>
          <w:spacing w:val="-10"/>
          <w:kern w:val="28"/>
          <w:sz w:val="24"/>
          <w:szCs w:val="24"/>
        </w:rPr>
        <w:tab/>
        <w:t xml:space="preserve">Baseline efficiency coefficient for use </w:t>
      </w:r>
      <w:r w:rsidRPr="00037806">
        <w:rPr>
          <w:rFonts w:asciiTheme="majorHAnsi" w:eastAsiaTheme="majorEastAsia" w:hAnsiTheme="majorHAnsi" w:cs="Times New Roman"/>
          <w:i/>
          <w:spacing w:val="-10"/>
          <w:kern w:val="28"/>
          <w:sz w:val="24"/>
          <w:szCs w:val="24"/>
        </w:rPr>
        <w:t>u</w:t>
      </w:r>
      <w:r w:rsidRPr="00037806">
        <w:rPr>
          <w:rFonts w:asciiTheme="majorHAnsi" w:eastAsiaTheme="majorEastAsia" w:hAnsiTheme="majorHAnsi" w:cs="Times New Roman"/>
          <w:spacing w:val="-10"/>
          <w:kern w:val="28"/>
          <w:sz w:val="24"/>
          <w:szCs w:val="24"/>
        </w:rPr>
        <w:t>.</w:t>
      </w:r>
    </w:p>
    <w:p w14:paraId="5F83453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4A03E078" w14:textId="2E7A8574"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 xml:space="preserve">Plot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1.F shows boxplots labelled with the baseline average efficiency of each example use.</w:t>
      </w:r>
    </w:p>
    <w:p w14:paraId="11C734FD" w14:textId="77777777" w:rsidR="00037806" w:rsidRPr="00037806" w:rsidRDefault="00037806" w:rsidP="00E26A81">
      <w:pPr>
        <w:spacing w:after="0"/>
        <w:jc w:val="both"/>
        <w:rPr>
          <w:rFonts w:asciiTheme="majorHAnsi" w:hAnsiTheme="majorHAnsi" w:cs="Times New Roman"/>
          <w:sz w:val="24"/>
          <w:szCs w:val="24"/>
        </w:rPr>
      </w:pPr>
    </w:p>
    <w:p w14:paraId="224875C6" w14:textId="77777777" w:rsidR="00037806" w:rsidRPr="00037806" w:rsidRDefault="00037806" w:rsidP="00E26A81">
      <w:pPr>
        <w:spacing w:after="0"/>
        <w:jc w:val="both"/>
        <w:rPr>
          <w:rFonts w:asciiTheme="majorHAnsi" w:hAnsiTheme="majorHAnsi" w:cs="Times New Roman"/>
          <w:sz w:val="24"/>
          <w:szCs w:val="24"/>
        </w:rPr>
      </w:pPr>
    </w:p>
    <w:p w14:paraId="50DAF8AE" w14:textId="77777777" w:rsidR="00037806" w:rsidRPr="00037806" w:rsidRDefault="00037806" w:rsidP="00E26A81">
      <w:pPr>
        <w:spacing w:after="0"/>
        <w:jc w:val="both"/>
        <w:rPr>
          <w:rFonts w:asciiTheme="majorHAnsi" w:hAnsiTheme="majorHAnsi" w:cs="Times New Roman"/>
          <w:b/>
          <w:sz w:val="24"/>
          <w:szCs w:val="24"/>
        </w:rPr>
      </w:pPr>
      <w:r w:rsidRPr="00037806">
        <w:rPr>
          <w:rFonts w:asciiTheme="majorHAnsi" w:hAnsiTheme="majorHAnsi" w:cs="Times New Roman"/>
          <w:b/>
          <w:sz w:val="24"/>
          <w:szCs w:val="24"/>
        </w:rPr>
        <w:t>Weather</w:t>
      </w:r>
    </w:p>
    <w:p w14:paraId="7B831D8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t xml:space="preserve">Each weather coefficient, </w:t>
      </w:r>
      <w:proofErr w:type="spellStart"/>
      <w:r w:rsidRPr="00037806">
        <w:rPr>
          <w:rFonts w:asciiTheme="majorHAnsi" w:eastAsiaTheme="majorEastAsia" w:hAnsiTheme="majorHAnsi" w:cs="Times New Roman"/>
          <w:i/>
          <w:spacing w:val="-10"/>
          <w:kern w:val="28"/>
          <w:sz w:val="24"/>
          <w:szCs w:val="24"/>
        </w:rPr>
        <w:t>Weather</w:t>
      </w:r>
      <w:r w:rsidRPr="00037806">
        <w:rPr>
          <w:rFonts w:asciiTheme="majorHAnsi" w:eastAsiaTheme="majorEastAsia" w:hAnsiTheme="majorHAnsi" w:cs="Times New Roman"/>
          <w:i/>
          <w:spacing w:val="-10"/>
          <w:kern w:val="28"/>
          <w:sz w:val="24"/>
          <w:szCs w:val="24"/>
          <w:vertAlign w:val="subscript"/>
        </w:rPr>
        <w:t>u</w:t>
      </w:r>
      <w:proofErr w:type="gramStart"/>
      <w:r w:rsidRPr="00037806">
        <w:rPr>
          <w:rFonts w:asciiTheme="majorHAnsi" w:eastAsiaTheme="majorEastAsia" w:hAnsiTheme="majorHAnsi" w:cs="Times New Roman"/>
          <w:i/>
          <w:spacing w:val="-10"/>
          <w:kern w:val="28"/>
          <w:sz w:val="24"/>
          <w:szCs w:val="24"/>
          <w:vertAlign w:val="subscript"/>
        </w:rPr>
        <w:t>,t</w:t>
      </w:r>
      <w:proofErr w:type="spellEnd"/>
      <w:proofErr w:type="gramEnd"/>
      <w:r w:rsidRPr="00037806">
        <w:rPr>
          <w:rFonts w:asciiTheme="majorHAnsi" w:eastAsiaTheme="majorEastAsia" w:hAnsiTheme="majorHAnsi" w:cs="Times New Roman"/>
          <w:spacing w:val="-10"/>
          <w:kern w:val="28"/>
          <w:sz w:val="24"/>
          <w:szCs w:val="24"/>
        </w:rPr>
        <w:t>, will be estimated as a function of the weather index. The weather coefficient represents the deviation from normal expected demand (during normal/average weather conditions). Linear least squares is used to fit a line between the weather index as the independent variable, and the ratio of observed baseline demand to expected demand as the dependent variable.</w:t>
      </w:r>
    </w:p>
    <w:p w14:paraId="70118B1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6C125F66" w14:textId="0916704B" w:rsidR="00037806" w:rsidRPr="00037806" w:rsidRDefault="005E542B" w:rsidP="00E26A81">
      <w:pPr>
        <w:spacing w:after="0"/>
        <w:contextualSpacing/>
        <w:jc w:val="both"/>
        <w:rPr>
          <w:rFonts w:asciiTheme="majorHAnsi" w:eastAsiaTheme="majorEastAsia" w:hAnsiTheme="majorHAnsi" w:cs="Times New Roman"/>
          <w:spacing w:val="-10"/>
          <w:kern w:val="28"/>
          <w:sz w:val="24"/>
          <w:szCs w:val="24"/>
        </w:rPr>
      </w:pPr>
      <w:r>
        <w:rPr>
          <w:rFonts w:asciiTheme="majorHAnsi" w:eastAsiaTheme="majorEastAsia" w:hAnsiTheme="majorHAnsi" w:cs="Times New Roman"/>
          <w:spacing w:val="-10"/>
          <w:kern w:val="28"/>
          <w:sz w:val="24"/>
          <w:szCs w:val="24"/>
        </w:rPr>
        <w:t>Equation A.7</w:t>
      </w:r>
    </w:p>
    <w:p w14:paraId="17E2CF1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73300CCE" w14:textId="77777777" w:rsidR="00037806" w:rsidRPr="00037806" w:rsidRDefault="00C86770" w:rsidP="00E26A81">
      <w:pPr>
        <w:spacing w:after="0"/>
        <w:contextualSpacing/>
        <w:jc w:val="both"/>
        <w:rPr>
          <w:rFonts w:asciiTheme="majorHAnsi" w:eastAsiaTheme="majorEastAsia" w:hAnsiTheme="majorHAnsi" w:cs="Times New Roman"/>
          <w:spacing w:val="-10"/>
          <w:kern w:val="28"/>
          <w:sz w:val="24"/>
          <w:szCs w:val="24"/>
          <w:u w:val="single"/>
        </w:rPr>
      </w:pPr>
      <m:oMathPara>
        <m:oMathParaPr>
          <m:jc m:val="center"/>
        </m:oMathParaPr>
        <m:oMath>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Expected Demand</m:t>
              </m:r>
            </m:e>
            <m:sub>
              <m:r>
                <w:rPr>
                  <w:rFonts w:ascii="Cambria Math" w:eastAsiaTheme="majorEastAsia" w:hAnsi="Cambria Math" w:cs="Times New Roman"/>
                  <w:spacing w:val="-10"/>
                  <w:kern w:val="28"/>
                  <w:sz w:val="24"/>
                  <w:szCs w:val="24"/>
                </w:rPr>
                <m:t>u,t</m:t>
              </m:r>
            </m:sub>
          </m:sSub>
          <m:r>
            <w:rPr>
              <w:rFonts w:ascii="Cambria Math" w:eastAsiaTheme="majorEastAsia" w:hAnsi="Cambria Math" w:cs="Times New Roman"/>
              <w:spacing w:val="-10"/>
              <w:kern w:val="28"/>
              <w:sz w:val="24"/>
              <w:szCs w:val="24"/>
            </w:rPr>
            <m:t>=</m:t>
          </m:r>
          <m:f>
            <m:fPr>
              <m:ctrlPr>
                <w:rPr>
                  <w:rFonts w:ascii="Cambria Math" w:eastAsiaTheme="majorEastAsia" w:hAnsi="Cambria Math" w:cs="Times New Roman"/>
                  <w:i/>
                  <w:spacing w:val="-10"/>
                  <w:kern w:val="28"/>
                  <w:sz w:val="24"/>
                  <w:szCs w:val="24"/>
                </w:rPr>
              </m:ctrlPr>
            </m:fPr>
            <m:num>
              <m:sSub>
                <m:sSubPr>
                  <m:ctrlPr>
                    <w:rPr>
                      <w:rFonts w:ascii="Cambria Math" w:eastAsiaTheme="majorEastAsia" w:hAnsi="Cambria Math" w:cs="Times New Roman"/>
                      <w:i/>
                      <w:spacing w:val="-10"/>
                      <w:kern w:val="28"/>
                      <w:sz w:val="24"/>
                      <w:szCs w:val="24"/>
                    </w:rPr>
                  </m:ctrlPr>
                </m:sSubPr>
                <m:e>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Driver</m:t>
                      </m:r>
                    </m:e>
                    <m:sub>
                      <m:r>
                        <w:rPr>
                          <w:rFonts w:ascii="Cambria Math" w:eastAsiaTheme="majorEastAsia" w:hAnsi="Cambria Math" w:cs="Times New Roman"/>
                          <w:spacing w:val="-10"/>
                          <w:kern w:val="28"/>
                          <w:sz w:val="24"/>
                          <w:szCs w:val="24"/>
                        </w:rPr>
                        <m:t>u,t</m:t>
                      </m:r>
                    </m:sub>
                  </m:sSub>
                  <m:r>
                    <w:rPr>
                      <w:rFonts w:ascii="Cambria Math" w:eastAsiaTheme="majorEastAsia" w:hAnsi="Cambria Math" w:cs="Times New Roman"/>
                      <w:spacing w:val="-10"/>
                      <w:kern w:val="28"/>
                      <w:sz w:val="24"/>
                      <w:szCs w:val="24"/>
                    </w:rPr>
                    <m:t>*Rate</m:t>
                  </m:r>
                </m:e>
                <m:sub>
                  <m:r>
                    <w:rPr>
                      <w:rFonts w:ascii="Cambria Math" w:eastAsiaTheme="majorEastAsia" w:hAnsi="Cambria Math" w:cs="Times New Roman"/>
                      <w:spacing w:val="-10"/>
                      <w:kern w:val="28"/>
                      <w:sz w:val="24"/>
                      <w:szCs w:val="24"/>
                    </w:rPr>
                    <m:t>k</m:t>
                  </m:r>
                </m:sub>
              </m:sSub>
              <m:r>
                <w:rPr>
                  <w:rFonts w:ascii="Cambria Math" w:eastAsiaTheme="majorEastAsia" w:hAnsi="Cambria Math" w:cs="Times New Roman"/>
                  <w:spacing w:val="-10"/>
                  <w:kern w:val="28"/>
                  <w:sz w:val="24"/>
                  <w:szCs w:val="24"/>
                </w:rPr>
                <m:t>*</m:t>
              </m:r>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Seasonality</m:t>
                  </m:r>
                </m:e>
                <m:sub>
                  <m:r>
                    <w:rPr>
                      <w:rFonts w:ascii="Cambria Math" w:eastAsiaTheme="majorEastAsia" w:hAnsi="Cambria Math" w:cs="Times New Roman"/>
                      <w:spacing w:val="-10"/>
                      <w:kern w:val="28"/>
                      <w:sz w:val="24"/>
                      <w:szCs w:val="24"/>
                    </w:rPr>
                    <m:t>k, m</m:t>
                  </m:r>
                </m:sub>
              </m:sSub>
            </m:num>
            <m:den>
              <m:sSub>
                <m:sSubPr>
                  <m:ctrlPr>
                    <w:rPr>
                      <w:rFonts w:ascii="Cambria Math" w:eastAsiaTheme="majorEastAsia" w:hAnsi="Cambria Math" w:cs="Times New Roman"/>
                      <w:i/>
                      <w:spacing w:val="-10"/>
                      <w:kern w:val="28"/>
                      <w:sz w:val="24"/>
                      <w:szCs w:val="24"/>
                    </w:rPr>
                  </m:ctrlPr>
                </m:sSubPr>
                <m:e>
                  <m:r>
                    <w:rPr>
                      <w:rFonts w:ascii="Cambria Math" w:eastAsiaTheme="majorEastAsia" w:hAnsi="Cambria Math" w:cs="Times New Roman"/>
                      <w:spacing w:val="-10"/>
                      <w:kern w:val="28"/>
                      <w:sz w:val="24"/>
                      <w:szCs w:val="24"/>
                    </w:rPr>
                    <m:t>Efficiency</m:t>
                  </m:r>
                </m:e>
                <m:sub>
                  <m:r>
                    <w:rPr>
                      <w:rFonts w:ascii="Cambria Math" w:eastAsiaTheme="majorEastAsia" w:hAnsi="Cambria Math" w:cs="Times New Roman"/>
                      <w:spacing w:val="-10"/>
                      <w:kern w:val="28"/>
                      <w:sz w:val="24"/>
                      <w:szCs w:val="24"/>
                    </w:rPr>
                    <m:t>u</m:t>
                  </m:r>
                </m:sub>
              </m:sSub>
            </m:den>
          </m:f>
        </m:oMath>
      </m:oMathPara>
    </w:p>
    <w:p w14:paraId="15683E6A"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5B2F1A7C"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3917E6CE" w14:textId="1FD1C52B"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 xml:space="preserve">Plot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 xml:space="preserve">1.G illustrates a linear model of the weather index (plot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1.C) and the deviation from normal expected demand for each example use. The linear model of weather effect is used to calculate the weather coefficient for each use at each time step of the baseline model.</w:t>
      </w:r>
    </w:p>
    <w:p w14:paraId="64FE4BEB" w14:textId="77777777"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p>
    <w:p w14:paraId="0AB36378" w14:textId="1F28DD6D" w:rsidR="00037806" w:rsidRPr="00037806" w:rsidRDefault="00037806" w:rsidP="00E26A81">
      <w:pPr>
        <w:spacing w:after="0"/>
        <w:contextualSpacing/>
        <w:jc w:val="both"/>
        <w:rPr>
          <w:rFonts w:asciiTheme="majorHAnsi" w:eastAsiaTheme="majorEastAsia" w:hAnsiTheme="majorHAnsi" w:cs="Times New Roman"/>
          <w:spacing w:val="-10"/>
          <w:kern w:val="28"/>
          <w:sz w:val="24"/>
          <w:szCs w:val="24"/>
        </w:rPr>
      </w:pPr>
      <w:r w:rsidRPr="00037806">
        <w:rPr>
          <w:rFonts w:asciiTheme="majorHAnsi" w:eastAsiaTheme="majorEastAsia" w:hAnsiTheme="majorHAnsi" w:cs="Times New Roman"/>
          <w:spacing w:val="-10"/>
          <w:kern w:val="28"/>
          <w:sz w:val="24"/>
          <w:szCs w:val="24"/>
        </w:rPr>
        <w:tab/>
        <w:t xml:space="preserve">The final modeled baseline flows are compared with the ‘observed’ baseline flows in plot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 xml:space="preserve">1.F. Because Figure </w:t>
      </w:r>
      <w:r w:rsidR="00C906F7">
        <w:rPr>
          <w:rFonts w:asciiTheme="majorHAnsi" w:eastAsiaTheme="majorEastAsia" w:hAnsiTheme="majorHAnsi" w:cs="Times New Roman"/>
          <w:spacing w:val="-10"/>
          <w:kern w:val="28"/>
          <w:sz w:val="24"/>
          <w:szCs w:val="24"/>
        </w:rPr>
        <w:t>A.</w:t>
      </w:r>
      <w:r w:rsidRPr="00037806">
        <w:rPr>
          <w:rFonts w:asciiTheme="majorHAnsi" w:eastAsiaTheme="majorEastAsia" w:hAnsiTheme="majorHAnsi" w:cs="Times New Roman"/>
          <w:spacing w:val="-10"/>
          <w:kern w:val="28"/>
          <w:sz w:val="24"/>
          <w:szCs w:val="24"/>
        </w:rPr>
        <w:t xml:space="preserve">1 illustrates an example with contrived data, it is no surprise that the model fits quite well. The purpose of figure 1 is to help the reader understand the proposed method of fitting baseline models to water demand data for different kinds of uses. Similar figures will be produced for each significant water demand in the State to provide model validation and detailed results for interested stakeholders. </w:t>
      </w:r>
    </w:p>
    <w:p w14:paraId="1EFBB80E" w14:textId="77777777" w:rsidR="00037806" w:rsidRPr="00037806" w:rsidRDefault="00037806" w:rsidP="00E26A81">
      <w:pPr>
        <w:spacing w:after="0"/>
        <w:jc w:val="both"/>
        <w:rPr>
          <w:rFonts w:asciiTheme="majorHAnsi" w:hAnsiTheme="majorHAnsi" w:cs="Times New Roman"/>
          <w:sz w:val="24"/>
          <w:szCs w:val="24"/>
        </w:rPr>
      </w:pPr>
    </w:p>
    <w:p w14:paraId="39DCB1D9" w14:textId="6363D7D4" w:rsidR="00C906F7" w:rsidRDefault="00C906F7">
      <w:pPr>
        <w:spacing w:line="259" w:lineRule="auto"/>
        <w:rPr>
          <w:rFonts w:asciiTheme="majorHAnsi" w:hAnsiTheme="majorHAnsi" w:cs="Times New Roman"/>
          <w:sz w:val="24"/>
          <w:szCs w:val="24"/>
        </w:rPr>
      </w:pPr>
      <w:r>
        <w:rPr>
          <w:rFonts w:asciiTheme="majorHAnsi" w:hAnsiTheme="majorHAnsi" w:cs="Times New Roman"/>
          <w:sz w:val="24"/>
          <w:szCs w:val="24"/>
        </w:rPr>
        <w:br w:type="page"/>
      </w:r>
    </w:p>
    <w:p w14:paraId="085BD2A9" w14:textId="3BD44A2F" w:rsidR="00941381" w:rsidRPr="00037806" w:rsidRDefault="00C906F7" w:rsidP="00E26A81">
      <w:pPr>
        <w:spacing w:after="0"/>
        <w:jc w:val="both"/>
        <w:rPr>
          <w:rFonts w:asciiTheme="majorHAnsi" w:hAnsiTheme="majorHAnsi" w:cs="Times New Roman"/>
          <w:sz w:val="24"/>
          <w:szCs w:val="24"/>
        </w:rPr>
      </w:pPr>
      <w:r w:rsidRPr="00C906F7">
        <w:rPr>
          <w:rFonts w:asciiTheme="majorHAnsi" w:hAnsiTheme="majorHAnsi" w:cs="Times New Roman"/>
          <w:noProof/>
          <w:sz w:val="24"/>
          <w:szCs w:val="24"/>
        </w:rPr>
        <w:lastRenderedPageBreak/>
        <w:drawing>
          <wp:inline distT="0" distB="0" distL="0" distR="0" wp14:anchorId="6057A7FE" wp14:editId="399BC8E6">
            <wp:extent cx="5943600" cy="7688100"/>
            <wp:effectExtent l="0" t="0" r="0" b="8255"/>
            <wp:docPr id="3" name="Picture 3" descr="C:\Users\pellettc\Documents\R Package Dev\sc-water-use\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lettc\Documents\R Package Dev\sc-water-use\Rplot.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688100"/>
                    </a:xfrm>
                    <a:prstGeom prst="rect">
                      <a:avLst/>
                    </a:prstGeom>
                    <a:noFill/>
                    <a:ln>
                      <a:noFill/>
                    </a:ln>
                  </pic:spPr>
                </pic:pic>
              </a:graphicData>
            </a:graphic>
          </wp:inline>
        </w:drawing>
      </w:r>
    </w:p>
    <w:p w14:paraId="426589CA" w14:textId="77777777" w:rsidR="00037806" w:rsidRPr="000A5EA3" w:rsidRDefault="00037806" w:rsidP="00E26A81">
      <w:pPr>
        <w:spacing w:after="0"/>
        <w:jc w:val="both"/>
        <w:rPr>
          <w:rFonts w:ascii="Times New Roman" w:hAnsi="Times New Roman" w:cs="Times New Roman"/>
          <w:sz w:val="24"/>
          <w:szCs w:val="24"/>
        </w:rPr>
      </w:pPr>
    </w:p>
    <w:p w14:paraId="7DC848EA" w14:textId="637B7E74" w:rsidR="00A177E5" w:rsidRPr="00037806" w:rsidRDefault="00A177E5" w:rsidP="00E26A81">
      <w:pPr>
        <w:spacing w:after="0"/>
        <w:jc w:val="both"/>
        <w:rPr>
          <w:rFonts w:asciiTheme="majorHAnsi" w:hAnsiTheme="majorHAnsi" w:cs="Times New Roman"/>
          <w:sz w:val="24"/>
          <w:szCs w:val="24"/>
        </w:rPr>
      </w:pPr>
    </w:p>
    <w:sectPr w:rsidR="00A177E5" w:rsidRPr="00037806" w:rsidSect="00B57DDA">
      <w:headerReference w:type="default" r:id="rId30"/>
      <w:footerReference w:type="default" r:id="rId31"/>
      <w:footnotePr>
        <w:numFmt w:val="chicago"/>
        <w:numRestart w:val="eachPage"/>
      </w:footnotePr>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uce, Ed" w:date="2019-04-29T15:11:00Z" w:initials="BE">
    <w:p w14:paraId="490216DB" w14:textId="714DA86B" w:rsidR="002F0932" w:rsidRDefault="002F0932" w:rsidP="002F0932">
      <w:pPr>
        <w:pStyle w:val="CommentText"/>
      </w:pPr>
      <w:r>
        <w:rPr>
          <w:rStyle w:val="CommentReference"/>
        </w:rPr>
        <w:annotationRef/>
      </w:r>
      <w:r w:rsidR="00572473">
        <w:t>Consider renaming</w:t>
      </w:r>
      <w:r>
        <w:t xml:space="preserve"> this scenario as “Normal” or “Normal Conditi</w:t>
      </w:r>
      <w:r w:rsidR="00572473">
        <w:t>ons” vs. “business-as-usual”. “B</w:t>
      </w:r>
      <w:r>
        <w:t>usiness as usual” seems too informal.</w:t>
      </w:r>
    </w:p>
  </w:comment>
  <w:comment w:id="2" w:author="Alex Pellett" w:date="2019-05-14T14:09:00Z" w:initials="AP">
    <w:p w14:paraId="63FAE3EC" w14:textId="1534278A" w:rsidR="00147FF6" w:rsidRDefault="00147FF6">
      <w:pPr>
        <w:pStyle w:val="CommentText"/>
      </w:pPr>
      <w:r>
        <w:rPr>
          <w:rStyle w:val="CommentReference"/>
        </w:rPr>
        <w:annotationRef/>
      </w:r>
      <w:r w:rsidRPr="00147FF6">
        <w:t xml:space="preserve">To me, </w:t>
      </w:r>
      <w:r w:rsidR="00572473">
        <w:t>“</w:t>
      </w:r>
      <w:r w:rsidRPr="00147FF6">
        <w:t>business-as-usual</w:t>
      </w:r>
      <w:r w:rsidR="00572473">
        <w:t>”</w:t>
      </w:r>
      <w:r w:rsidRPr="00147FF6">
        <w:t xml:space="preserve"> implies a continuation of current trends, and </w:t>
      </w:r>
      <w:r w:rsidR="00572473">
        <w:t>“</w:t>
      </w:r>
      <w:r w:rsidRPr="00147FF6">
        <w:t>normal-conditions</w:t>
      </w:r>
      <w:r w:rsidR="00572473">
        <w:t>”</w:t>
      </w:r>
      <w:r w:rsidRPr="00147FF6">
        <w:t xml:space="preserve"> doesn’t imply the same sense of change over time.</w:t>
      </w:r>
    </w:p>
  </w:comment>
  <w:comment w:id="6" w:author="Alex Pellett" w:date="2019-05-09T15:45:00Z" w:initials="AP">
    <w:p w14:paraId="5718331B" w14:textId="4B49A8A8" w:rsidR="002F0932" w:rsidRDefault="002F0932">
      <w:pPr>
        <w:pStyle w:val="CommentText"/>
      </w:pPr>
      <w:r>
        <w:rPr>
          <w:rStyle w:val="CommentReference"/>
        </w:rPr>
        <w:annotationRef/>
      </w:r>
      <w:r>
        <w:t>The national average is probably not representative of SC. Jesse Cannon commented: “</w:t>
      </w:r>
      <w:r>
        <w:rPr>
          <w:rFonts w:eastAsia="Times New Roman"/>
        </w:rPr>
        <w:t>O</w:t>
      </w:r>
      <w:r w:rsidRPr="000229A0">
        <w:rPr>
          <w:rFonts w:eastAsia="Times New Roman"/>
        </w:rPr>
        <w:t>ur state grew later than most other states, so the plants that were built to provide power tended to have closed-cycle or nearly-closed cycle as far back as the 1970s.  In addition, as they tended to be built in rural areas, there was often sufficient land on plant sites to accommodate closed cycle later.  Finally, for many sites that remain, the 316(b)</w:t>
      </w:r>
      <w:r>
        <w:rPr>
          <w:rFonts w:eastAsia="Times New Roman"/>
        </w:rPr>
        <w:t xml:space="preserve"> rule will necessitate intake changes in the near future (one or two permit cycles in the future).”</w:t>
      </w:r>
    </w:p>
  </w:comment>
  <w:comment w:id="8" w:author="Bruce, Ed" w:date="2019-05-07T11:06:00Z" w:initials="BE">
    <w:p w14:paraId="3EFD1845" w14:textId="77777777" w:rsidR="005654B9" w:rsidRDefault="005654B9" w:rsidP="005654B9">
      <w:pPr>
        <w:pStyle w:val="CommentText"/>
      </w:pPr>
      <w:r>
        <w:rPr>
          <w:rStyle w:val="CommentReference"/>
        </w:rPr>
        <w:annotationRef/>
      </w:r>
      <w:r>
        <w:t>There seems to be a working/grammar issue here but it is confusing and hard to tell.</w:t>
      </w:r>
    </w:p>
  </w:comment>
  <w:comment w:id="18" w:author="Adam J. Kantrovich" w:date="2019-05-10T11:21:00Z" w:initials="AJK">
    <w:p w14:paraId="0F38062A" w14:textId="3AA994E5" w:rsidR="002F0932" w:rsidRDefault="002F0932">
      <w:pPr>
        <w:pStyle w:val="CommentText"/>
      </w:pPr>
      <w:r>
        <w:rPr>
          <w:rStyle w:val="CommentReference"/>
        </w:rPr>
        <w:annotationRef/>
      </w:r>
      <w:r>
        <w:t>These types of parcels could be used by smaller specialty crop growers, greenhouses and nursery growers which are more likely to use a drip irrigation system.</w:t>
      </w:r>
    </w:p>
  </w:comment>
  <w:comment w:id="20" w:author="Alex Pellett" w:date="2019-05-08T15:47:00Z" w:initials="AP">
    <w:p w14:paraId="312C38F6" w14:textId="22623118" w:rsidR="002F0932" w:rsidRDefault="002F0932">
      <w:pPr>
        <w:pStyle w:val="CommentText"/>
      </w:pPr>
      <w:r>
        <w:rPr>
          <w:rStyle w:val="CommentReference"/>
        </w:rPr>
        <w:annotationRef/>
      </w:r>
      <w:r>
        <w:rPr>
          <w:rFonts w:eastAsia="Times New Roman"/>
        </w:rPr>
        <w:t xml:space="preserve">Comment from Jesse Cannon: “While the recent shift to low prices is hindering farmers at the moment, only a few years ago a measurable percentage of recently-timbered forests were being returned to cultivation in SC as their CRP contracts were expiring at a time when prices were good.  It’s possible this sector could continue its current struggles of course.  Also, it’s possible that crops previously grown in CA could shift our way as they lose farmland due to water issues and development.  This </w:t>
      </w:r>
      <w:hyperlink r:id="rId1" w:history="1">
        <w:r>
          <w:rPr>
            <w:rStyle w:val="Hyperlink"/>
            <w:rFonts w:eastAsia="Times New Roman"/>
          </w:rPr>
          <w:t>article</w:t>
        </w:r>
      </w:hyperlink>
      <w:r>
        <w:rPr>
          <w:rFonts w:eastAsia="Times New Roman"/>
        </w:rPr>
        <w:t xml:space="preserve"> from a paper in SF shows an average loss of about 65,000 AC of agricultural land (includes grazing land) per year over a recent 20-yr period in CA.”</w:t>
      </w:r>
    </w:p>
  </w:comment>
  <w:comment w:id="26" w:author="Adam J. Kantrovich" w:date="2019-05-10T11:23:00Z" w:initials="AJK">
    <w:p w14:paraId="16C1F387" w14:textId="1377509F" w:rsidR="002F0932" w:rsidRDefault="002F0932">
      <w:pPr>
        <w:pStyle w:val="CommentText"/>
      </w:pPr>
      <w:r>
        <w:rPr>
          <w:rStyle w:val="CommentReference"/>
        </w:rPr>
        <w:annotationRef/>
      </w:r>
      <w:r>
        <w:t xml:space="preserve">Should there be any mention of fish hatcheries although very limited in the state. I do not know if any are utilizing running stream/river water through their facilities and then getting released on the down river side.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0216DB" w15:done="0"/>
  <w15:commentEx w15:paraId="63FAE3EC" w15:paraIdParent="490216DB" w15:done="0"/>
  <w15:commentEx w15:paraId="5718331B" w15:done="0"/>
  <w15:commentEx w15:paraId="3EFD1845" w15:done="0"/>
  <w15:commentEx w15:paraId="0F38062A" w15:done="0"/>
  <w15:commentEx w15:paraId="312C38F6" w15:done="0"/>
  <w15:commentEx w15:paraId="16C1F3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A94BF9" w16cid:durableId="207FD615"/>
  <w16cid:commentId w16cid:paraId="5718331B" w16cid:durableId="207FD616"/>
  <w16cid:commentId w16cid:paraId="0F38062A" w16cid:durableId="207FDD4B"/>
  <w16cid:commentId w16cid:paraId="312C38F6" w16cid:durableId="207FD617"/>
  <w16cid:commentId w16cid:paraId="16C1F387" w16cid:durableId="207FD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0C337" w14:textId="77777777" w:rsidR="00C86770" w:rsidRDefault="00C86770">
      <w:pPr>
        <w:spacing w:after="0"/>
      </w:pPr>
      <w:r>
        <w:separator/>
      </w:r>
    </w:p>
  </w:endnote>
  <w:endnote w:type="continuationSeparator" w:id="0">
    <w:p w14:paraId="1BB6428D" w14:textId="77777777" w:rsidR="00C86770" w:rsidRDefault="00C86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8711" w14:textId="49603436" w:rsidR="002F0932" w:rsidRDefault="002F0932" w:rsidP="00CC7FE7">
    <w:pPr>
      <w:pStyle w:val="Footer"/>
      <w:tabs>
        <w:tab w:val="clear" w:pos="4680"/>
      </w:tabs>
      <w:rPr>
        <w:sz w:val="20"/>
      </w:rPr>
    </w:pPr>
    <w:r>
      <w:rPr>
        <w:sz w:val="20"/>
      </w:rPr>
      <w:tab/>
    </w:r>
    <w:r w:rsidRPr="00CC7FE7">
      <w:rPr>
        <w:sz w:val="20"/>
      </w:rPr>
      <w:fldChar w:fldCharType="begin"/>
    </w:r>
    <w:r w:rsidRPr="00CC7FE7">
      <w:rPr>
        <w:sz w:val="20"/>
      </w:rPr>
      <w:instrText xml:space="preserve"> PAGE   \* MERGEFORMAT </w:instrText>
    </w:r>
    <w:r w:rsidRPr="00CC7FE7">
      <w:rPr>
        <w:sz w:val="20"/>
      </w:rPr>
      <w:fldChar w:fldCharType="separate"/>
    </w:r>
    <w:r w:rsidR="00C570FF">
      <w:rPr>
        <w:noProof/>
        <w:sz w:val="20"/>
      </w:rPr>
      <w:t>20</w:t>
    </w:r>
    <w:r w:rsidRPr="00CC7FE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1226" w14:textId="77777777" w:rsidR="00C86770" w:rsidRDefault="00C86770">
      <w:pPr>
        <w:spacing w:after="0"/>
      </w:pPr>
      <w:r>
        <w:separator/>
      </w:r>
    </w:p>
  </w:footnote>
  <w:footnote w:type="continuationSeparator" w:id="0">
    <w:p w14:paraId="33AC618C" w14:textId="77777777" w:rsidR="00C86770" w:rsidRDefault="00C86770">
      <w:pPr>
        <w:spacing w:after="0"/>
      </w:pPr>
      <w:r>
        <w:continuationSeparator/>
      </w:r>
    </w:p>
  </w:footnote>
  <w:footnote w:id="1">
    <w:p w14:paraId="2022A0CF" w14:textId="23A4D134" w:rsidR="002F0932" w:rsidRDefault="002F0932">
      <w:pPr>
        <w:pStyle w:val="FootnoteText"/>
      </w:pPr>
      <w:r>
        <w:rPr>
          <w:rStyle w:val="FootnoteReference"/>
        </w:rPr>
        <w:footnoteRef/>
      </w:r>
      <w:r>
        <w:t xml:space="preserve"> </w:t>
      </w:r>
      <w:hyperlink r:id="rId1" w:history="1">
        <w:r w:rsidRPr="00133F54">
          <w:rPr>
            <w:rStyle w:val="Hyperlink"/>
            <w:rFonts w:ascii="Calibri" w:hAnsi="Calibri"/>
            <w:szCs w:val="24"/>
          </w:rPr>
          <w:t>https://apps.dhec.sc.gov/GIS/ClearingHouse/</w:t>
        </w:r>
      </w:hyperlink>
    </w:p>
  </w:footnote>
  <w:footnote w:id="2">
    <w:p w14:paraId="12D5B7D4" w14:textId="7004FEF8" w:rsidR="002F0932" w:rsidRDefault="002F0932">
      <w:pPr>
        <w:pStyle w:val="FootnoteText"/>
      </w:pPr>
      <w:r>
        <w:rPr>
          <w:rStyle w:val="FootnoteReference"/>
        </w:rPr>
        <w:footnoteRef/>
      </w:r>
      <w:r>
        <w:t xml:space="preserve"> </w:t>
      </w:r>
      <w:r w:rsidRPr="00037806">
        <w:rPr>
          <w:rFonts w:asciiTheme="majorHAnsi" w:hAnsiTheme="majorHAnsi" w:cs="Times New Roman"/>
          <w:sz w:val="24"/>
          <w:szCs w:val="24"/>
        </w:rPr>
        <w:t>a</w:t>
      </w:r>
      <w:r>
        <w:rPr>
          <w:rFonts w:asciiTheme="majorHAnsi" w:hAnsiTheme="majorHAnsi" w:cs="Times New Roman"/>
          <w:sz w:val="24"/>
          <w:szCs w:val="24"/>
        </w:rPr>
        <w:t xml:space="preserve">vailable at </w:t>
      </w:r>
      <w:hyperlink r:id="rId2" w:history="1">
        <w:r w:rsidRPr="00037806">
          <w:rPr>
            <w:rStyle w:val="Hyperlink"/>
            <w:rFonts w:asciiTheme="majorHAnsi" w:hAnsiTheme="majorHAnsi" w:cs="Times New Roman"/>
            <w:sz w:val="24"/>
            <w:szCs w:val="24"/>
          </w:rPr>
          <w:t>http://gis.sc.gov/data.html</w:t>
        </w:r>
      </w:hyperlink>
    </w:p>
  </w:footnote>
  <w:footnote w:id="3">
    <w:p w14:paraId="7AE06FCD" w14:textId="2EAC66E3" w:rsidR="002F0932" w:rsidRDefault="002F0932">
      <w:pPr>
        <w:pStyle w:val="FootnoteText"/>
      </w:pPr>
      <w:r>
        <w:rPr>
          <w:rStyle w:val="FootnoteReference"/>
        </w:rPr>
        <w:footnoteRef/>
      </w:r>
      <w:r>
        <w:t xml:space="preserve"> </w:t>
      </w:r>
      <w:r>
        <w:rPr>
          <w:rFonts w:asciiTheme="majorHAnsi" w:hAnsiTheme="majorHAnsi" w:cs="Times New Roman"/>
          <w:sz w:val="24"/>
          <w:szCs w:val="24"/>
        </w:rPr>
        <w:t xml:space="preserve">Available at </w:t>
      </w:r>
      <w:r w:rsidRPr="00941381">
        <w:rPr>
          <w:rFonts w:asciiTheme="majorHAnsi" w:hAnsiTheme="majorHAnsi" w:cs="Times New Roman"/>
          <w:sz w:val="24"/>
          <w:szCs w:val="24"/>
        </w:rPr>
        <w:t xml:space="preserve"> </w:t>
      </w:r>
      <w:hyperlink r:id="rId3" w:history="1">
        <w:r w:rsidRPr="00133F54">
          <w:rPr>
            <w:rStyle w:val="Hyperlink"/>
            <w:rFonts w:asciiTheme="majorHAnsi" w:hAnsiTheme="majorHAnsi" w:cs="Times New Roman"/>
            <w:sz w:val="24"/>
            <w:szCs w:val="24"/>
          </w:rPr>
          <w:t>https://www.agcensus.usda.gov</w:t>
        </w:r>
      </w:hyperlink>
    </w:p>
  </w:footnote>
  <w:footnote w:id="4">
    <w:p w14:paraId="07D0AF07" w14:textId="3FA138DE" w:rsidR="002F0932" w:rsidRDefault="002F0932">
      <w:pPr>
        <w:pStyle w:val="FootnoteText"/>
      </w:pPr>
      <w:r>
        <w:rPr>
          <w:rStyle w:val="FootnoteReference"/>
        </w:rPr>
        <w:footnoteRef/>
      </w:r>
      <w:r>
        <w:t xml:space="preserve"> </w:t>
      </w:r>
      <w:r>
        <w:rPr>
          <w:rFonts w:asciiTheme="majorHAnsi" w:hAnsiTheme="majorHAnsi" w:cs="Times New Roman"/>
          <w:sz w:val="24"/>
          <w:szCs w:val="24"/>
        </w:rPr>
        <w:t xml:space="preserve">Available at </w:t>
      </w:r>
      <w:hyperlink r:id="rId4" w:history="1">
        <w:r w:rsidRPr="00133F54">
          <w:rPr>
            <w:rStyle w:val="Hyperlink"/>
            <w:rFonts w:asciiTheme="majorHAnsi" w:hAnsiTheme="majorHAnsi" w:cs="Times New Roman"/>
            <w:sz w:val="24"/>
            <w:szCs w:val="24"/>
          </w:rPr>
          <w:t>https://websoilsurvey.nrcs.usda.gov/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48218"/>
      <w:docPartObj>
        <w:docPartGallery w:val="Watermarks"/>
        <w:docPartUnique/>
      </w:docPartObj>
    </w:sdtPr>
    <w:sdtEndPr/>
    <w:sdtContent>
      <w:p w14:paraId="5C7423DB" w14:textId="77777777" w:rsidR="002F0932" w:rsidRDefault="00C86770">
        <w:pPr>
          <w:pStyle w:val="Header"/>
        </w:pPr>
        <w:r>
          <w:rPr>
            <w:noProof/>
          </w:rPr>
          <w:pict w14:anchorId="01E040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313"/>
    <w:multiLevelType w:val="hybridMultilevel"/>
    <w:tmpl w:val="BFA84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B37B4"/>
    <w:multiLevelType w:val="hybridMultilevel"/>
    <w:tmpl w:val="B6F682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1459C"/>
    <w:multiLevelType w:val="hybridMultilevel"/>
    <w:tmpl w:val="6360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7669"/>
    <w:multiLevelType w:val="hybridMultilevel"/>
    <w:tmpl w:val="4DC62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4F61A6"/>
    <w:multiLevelType w:val="multilevel"/>
    <w:tmpl w:val="B114F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257583"/>
    <w:multiLevelType w:val="hybridMultilevel"/>
    <w:tmpl w:val="0A0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A3A20"/>
    <w:multiLevelType w:val="multilevel"/>
    <w:tmpl w:val="27CC3772"/>
    <w:lvl w:ilvl="0">
      <w:start w:val="1"/>
      <w:numFmt w:val="decimal"/>
      <w:lvlText w:val="%1.)"/>
      <w:lvlJc w:val="left"/>
      <w:pPr>
        <w:ind w:left="720" w:hanging="360"/>
      </w:pPr>
      <w:rPr>
        <w:rFonts w:asciiTheme="minorHAnsi" w:eastAsia="Times New Roman"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9973273"/>
    <w:multiLevelType w:val="multilevel"/>
    <w:tmpl w:val="5DE696C8"/>
    <w:lvl w:ilvl="0">
      <w:start w:val="1"/>
      <w:numFmt w:val="decimal"/>
      <w:lvlText w:val="%1.)"/>
      <w:lvlJc w:val="left"/>
      <w:pPr>
        <w:ind w:left="720" w:hanging="360"/>
      </w:pPr>
      <w:rPr>
        <w:rFonts w:asciiTheme="minorHAnsi" w:eastAsia="Times New Roman"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DD071C3"/>
    <w:multiLevelType w:val="hybridMultilevel"/>
    <w:tmpl w:val="5510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AF41D2"/>
    <w:multiLevelType w:val="hybridMultilevel"/>
    <w:tmpl w:val="98543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E63388"/>
    <w:multiLevelType w:val="hybridMultilevel"/>
    <w:tmpl w:val="43B4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F81A0A"/>
    <w:multiLevelType w:val="multilevel"/>
    <w:tmpl w:val="6ACEFFA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bullet"/>
      <w:lvlText w:val=""/>
      <w:lvlJc w:val="left"/>
      <w:pPr>
        <w:ind w:left="2880" w:hanging="360"/>
      </w:pPr>
      <w:rPr>
        <w:rFonts w:ascii="Symbol" w:hAnsi="Symbol" w:hint="default"/>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9051332"/>
    <w:multiLevelType w:val="hybridMultilevel"/>
    <w:tmpl w:val="1670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0"/>
  </w:num>
  <w:num w:numId="6">
    <w:abstractNumId w:val="12"/>
  </w:num>
  <w:num w:numId="7">
    <w:abstractNumId w:val="2"/>
  </w:num>
  <w:num w:numId="8">
    <w:abstractNumId w:val="5"/>
  </w:num>
  <w:num w:numId="9">
    <w:abstractNumId w:val="6"/>
  </w:num>
  <w:num w:numId="10">
    <w:abstractNumId w:val="11"/>
  </w:num>
  <w:num w:numId="11">
    <w:abstractNumId w:val="1"/>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Ed">
    <w15:presenceInfo w15:providerId="AD" w15:userId="S-1-5-21-577582919-1435025626-1914702595-82001"/>
  </w15:person>
  <w15:person w15:author="Alex Pellett">
    <w15:presenceInfo w15:providerId="AD" w15:userId="S-1-5-21-167339864-286424233-1714775081-19669"/>
  </w15:person>
  <w15:person w15:author="Adam J. Kantrovich">
    <w15:presenceInfo w15:providerId="AD" w15:userId="S::akantro@clemson.edu::d3f11f8a-ab74-41d7-85ba-cf1941687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D1"/>
    <w:rsid w:val="00001399"/>
    <w:rsid w:val="0000291D"/>
    <w:rsid w:val="00011B88"/>
    <w:rsid w:val="00014271"/>
    <w:rsid w:val="0001458A"/>
    <w:rsid w:val="00015077"/>
    <w:rsid w:val="00017479"/>
    <w:rsid w:val="000229A0"/>
    <w:rsid w:val="000339FC"/>
    <w:rsid w:val="00037806"/>
    <w:rsid w:val="00040B60"/>
    <w:rsid w:val="00041027"/>
    <w:rsid w:val="00041D0B"/>
    <w:rsid w:val="00043F9D"/>
    <w:rsid w:val="00047CF6"/>
    <w:rsid w:val="00050667"/>
    <w:rsid w:val="00055020"/>
    <w:rsid w:val="00060198"/>
    <w:rsid w:val="00061116"/>
    <w:rsid w:val="0006229C"/>
    <w:rsid w:val="00067ED7"/>
    <w:rsid w:val="0007302B"/>
    <w:rsid w:val="00075EBD"/>
    <w:rsid w:val="000865DE"/>
    <w:rsid w:val="000875BF"/>
    <w:rsid w:val="00091D8C"/>
    <w:rsid w:val="00096FB0"/>
    <w:rsid w:val="00097936"/>
    <w:rsid w:val="00097E79"/>
    <w:rsid w:val="000A16B4"/>
    <w:rsid w:val="000A4166"/>
    <w:rsid w:val="000A5C84"/>
    <w:rsid w:val="000B0EB9"/>
    <w:rsid w:val="000B32D4"/>
    <w:rsid w:val="000C1AA2"/>
    <w:rsid w:val="000D049F"/>
    <w:rsid w:val="000D33BC"/>
    <w:rsid w:val="000D7E7C"/>
    <w:rsid w:val="000F20FE"/>
    <w:rsid w:val="00101289"/>
    <w:rsid w:val="001034BB"/>
    <w:rsid w:val="00105FE3"/>
    <w:rsid w:val="00106C3C"/>
    <w:rsid w:val="00106C41"/>
    <w:rsid w:val="00111468"/>
    <w:rsid w:val="00111DC4"/>
    <w:rsid w:val="001127E3"/>
    <w:rsid w:val="00120494"/>
    <w:rsid w:val="00124C7B"/>
    <w:rsid w:val="00124CD4"/>
    <w:rsid w:val="001325EC"/>
    <w:rsid w:val="001357C3"/>
    <w:rsid w:val="00142813"/>
    <w:rsid w:val="00144B72"/>
    <w:rsid w:val="00147FF6"/>
    <w:rsid w:val="00150010"/>
    <w:rsid w:val="00150706"/>
    <w:rsid w:val="00150921"/>
    <w:rsid w:val="00150F1B"/>
    <w:rsid w:val="001510B9"/>
    <w:rsid w:val="001813C9"/>
    <w:rsid w:val="00181DAA"/>
    <w:rsid w:val="001828C3"/>
    <w:rsid w:val="001875D9"/>
    <w:rsid w:val="00195843"/>
    <w:rsid w:val="001978CC"/>
    <w:rsid w:val="001A14BF"/>
    <w:rsid w:val="001A283E"/>
    <w:rsid w:val="001B09F1"/>
    <w:rsid w:val="001B5DA5"/>
    <w:rsid w:val="001C37B3"/>
    <w:rsid w:val="001C5938"/>
    <w:rsid w:val="001C6AB2"/>
    <w:rsid w:val="001C74DB"/>
    <w:rsid w:val="001D15BF"/>
    <w:rsid w:val="001D3570"/>
    <w:rsid w:val="001E5F9B"/>
    <w:rsid w:val="001F135A"/>
    <w:rsid w:val="001F60AE"/>
    <w:rsid w:val="002008F5"/>
    <w:rsid w:val="0020136A"/>
    <w:rsid w:val="002015A4"/>
    <w:rsid w:val="00206C13"/>
    <w:rsid w:val="00210707"/>
    <w:rsid w:val="00212348"/>
    <w:rsid w:val="002157ED"/>
    <w:rsid w:val="00216071"/>
    <w:rsid w:val="00221732"/>
    <w:rsid w:val="00222506"/>
    <w:rsid w:val="00231331"/>
    <w:rsid w:val="00234385"/>
    <w:rsid w:val="002365C2"/>
    <w:rsid w:val="00237254"/>
    <w:rsid w:val="002376C3"/>
    <w:rsid w:val="00241C4D"/>
    <w:rsid w:val="00246628"/>
    <w:rsid w:val="00247166"/>
    <w:rsid w:val="002518DD"/>
    <w:rsid w:val="002536D2"/>
    <w:rsid w:val="002541F1"/>
    <w:rsid w:val="002645AD"/>
    <w:rsid w:val="00270555"/>
    <w:rsid w:val="002719E9"/>
    <w:rsid w:val="002736AB"/>
    <w:rsid w:val="002742C7"/>
    <w:rsid w:val="00275D2A"/>
    <w:rsid w:val="00281E92"/>
    <w:rsid w:val="00282831"/>
    <w:rsid w:val="00282ED1"/>
    <w:rsid w:val="00283378"/>
    <w:rsid w:val="002922E9"/>
    <w:rsid w:val="00296B7A"/>
    <w:rsid w:val="00296C49"/>
    <w:rsid w:val="00296C7F"/>
    <w:rsid w:val="002A71D7"/>
    <w:rsid w:val="002B4BAA"/>
    <w:rsid w:val="002B570C"/>
    <w:rsid w:val="002C37FC"/>
    <w:rsid w:val="002C6113"/>
    <w:rsid w:val="002D4284"/>
    <w:rsid w:val="002D4FAB"/>
    <w:rsid w:val="002E2F4E"/>
    <w:rsid w:val="002E54B9"/>
    <w:rsid w:val="002F0932"/>
    <w:rsid w:val="002F0C15"/>
    <w:rsid w:val="002F2A51"/>
    <w:rsid w:val="002F5205"/>
    <w:rsid w:val="002F5E6A"/>
    <w:rsid w:val="002F62FE"/>
    <w:rsid w:val="00300755"/>
    <w:rsid w:val="00300D97"/>
    <w:rsid w:val="0030595E"/>
    <w:rsid w:val="00307837"/>
    <w:rsid w:val="003105CF"/>
    <w:rsid w:val="00310B0E"/>
    <w:rsid w:val="00311EEA"/>
    <w:rsid w:val="00331178"/>
    <w:rsid w:val="0033678B"/>
    <w:rsid w:val="00344932"/>
    <w:rsid w:val="0034760B"/>
    <w:rsid w:val="00361840"/>
    <w:rsid w:val="00362C94"/>
    <w:rsid w:val="0037072B"/>
    <w:rsid w:val="00373025"/>
    <w:rsid w:val="0038375B"/>
    <w:rsid w:val="00386206"/>
    <w:rsid w:val="00395DDC"/>
    <w:rsid w:val="003A15E0"/>
    <w:rsid w:val="003A7A98"/>
    <w:rsid w:val="003B027F"/>
    <w:rsid w:val="003B3F95"/>
    <w:rsid w:val="003B4845"/>
    <w:rsid w:val="003B69F7"/>
    <w:rsid w:val="003B7929"/>
    <w:rsid w:val="003C0B16"/>
    <w:rsid w:val="003C5766"/>
    <w:rsid w:val="003C5A3A"/>
    <w:rsid w:val="003D1567"/>
    <w:rsid w:val="003E2B0F"/>
    <w:rsid w:val="003E6312"/>
    <w:rsid w:val="003E6CAE"/>
    <w:rsid w:val="00403EE9"/>
    <w:rsid w:val="004143EF"/>
    <w:rsid w:val="00423963"/>
    <w:rsid w:val="004249E9"/>
    <w:rsid w:val="00425F88"/>
    <w:rsid w:val="00430C67"/>
    <w:rsid w:val="00436032"/>
    <w:rsid w:val="00436634"/>
    <w:rsid w:val="0043754F"/>
    <w:rsid w:val="00442AF5"/>
    <w:rsid w:val="00453DB1"/>
    <w:rsid w:val="00461FB5"/>
    <w:rsid w:val="00462595"/>
    <w:rsid w:val="004647FC"/>
    <w:rsid w:val="004673CD"/>
    <w:rsid w:val="004710A0"/>
    <w:rsid w:val="00472D7E"/>
    <w:rsid w:val="0047779B"/>
    <w:rsid w:val="004924C5"/>
    <w:rsid w:val="0049488B"/>
    <w:rsid w:val="0049615C"/>
    <w:rsid w:val="00497CDE"/>
    <w:rsid w:val="00497CE7"/>
    <w:rsid w:val="004A3269"/>
    <w:rsid w:val="004A5FF0"/>
    <w:rsid w:val="004B6A39"/>
    <w:rsid w:val="004C28C5"/>
    <w:rsid w:val="004C7E82"/>
    <w:rsid w:val="004D2F05"/>
    <w:rsid w:val="004E0B21"/>
    <w:rsid w:val="004E32E0"/>
    <w:rsid w:val="004F15A4"/>
    <w:rsid w:val="004F6D17"/>
    <w:rsid w:val="004F7F1F"/>
    <w:rsid w:val="00500DDB"/>
    <w:rsid w:val="00513A8F"/>
    <w:rsid w:val="00516CD2"/>
    <w:rsid w:val="00525BCA"/>
    <w:rsid w:val="005276E4"/>
    <w:rsid w:val="00531BF8"/>
    <w:rsid w:val="00537B2B"/>
    <w:rsid w:val="00542797"/>
    <w:rsid w:val="005472F5"/>
    <w:rsid w:val="00553A7A"/>
    <w:rsid w:val="0055590C"/>
    <w:rsid w:val="00555AFE"/>
    <w:rsid w:val="005654B9"/>
    <w:rsid w:val="005659FF"/>
    <w:rsid w:val="005663EB"/>
    <w:rsid w:val="00567B47"/>
    <w:rsid w:val="00567C4A"/>
    <w:rsid w:val="00572354"/>
    <w:rsid w:val="00572473"/>
    <w:rsid w:val="00575528"/>
    <w:rsid w:val="005761D5"/>
    <w:rsid w:val="005808F5"/>
    <w:rsid w:val="005A0069"/>
    <w:rsid w:val="005A6789"/>
    <w:rsid w:val="005C7C1C"/>
    <w:rsid w:val="005D4078"/>
    <w:rsid w:val="005E4413"/>
    <w:rsid w:val="005E4919"/>
    <w:rsid w:val="005E542B"/>
    <w:rsid w:val="005E5D3D"/>
    <w:rsid w:val="005E6E50"/>
    <w:rsid w:val="005F00CB"/>
    <w:rsid w:val="006005A0"/>
    <w:rsid w:val="00617D5C"/>
    <w:rsid w:val="00621F61"/>
    <w:rsid w:val="0063144A"/>
    <w:rsid w:val="00631977"/>
    <w:rsid w:val="00637076"/>
    <w:rsid w:val="00646C75"/>
    <w:rsid w:val="00650466"/>
    <w:rsid w:val="006560D0"/>
    <w:rsid w:val="006561C5"/>
    <w:rsid w:val="006566BE"/>
    <w:rsid w:val="006625EF"/>
    <w:rsid w:val="006657B4"/>
    <w:rsid w:val="006751C1"/>
    <w:rsid w:val="00676D03"/>
    <w:rsid w:val="00682410"/>
    <w:rsid w:val="00682F99"/>
    <w:rsid w:val="00687341"/>
    <w:rsid w:val="006907FE"/>
    <w:rsid w:val="0069243A"/>
    <w:rsid w:val="00693D96"/>
    <w:rsid w:val="006A0F98"/>
    <w:rsid w:val="006A1733"/>
    <w:rsid w:val="006A1D9B"/>
    <w:rsid w:val="006A2A09"/>
    <w:rsid w:val="006A433D"/>
    <w:rsid w:val="006A48C5"/>
    <w:rsid w:val="006B0D56"/>
    <w:rsid w:val="006B1B51"/>
    <w:rsid w:val="006C1626"/>
    <w:rsid w:val="006C3764"/>
    <w:rsid w:val="006C38E5"/>
    <w:rsid w:val="006C5222"/>
    <w:rsid w:val="006C7D92"/>
    <w:rsid w:val="006D13AD"/>
    <w:rsid w:val="006D1A13"/>
    <w:rsid w:val="006D3140"/>
    <w:rsid w:val="006D33D6"/>
    <w:rsid w:val="006D6C41"/>
    <w:rsid w:val="006E01D7"/>
    <w:rsid w:val="006E0A62"/>
    <w:rsid w:val="006E3338"/>
    <w:rsid w:val="006F277D"/>
    <w:rsid w:val="006F55B0"/>
    <w:rsid w:val="007011BD"/>
    <w:rsid w:val="007030D8"/>
    <w:rsid w:val="007066E9"/>
    <w:rsid w:val="0070748C"/>
    <w:rsid w:val="00710C75"/>
    <w:rsid w:val="0071729D"/>
    <w:rsid w:val="00721552"/>
    <w:rsid w:val="007226FB"/>
    <w:rsid w:val="00723338"/>
    <w:rsid w:val="00724E96"/>
    <w:rsid w:val="00726F4B"/>
    <w:rsid w:val="007350C8"/>
    <w:rsid w:val="00742850"/>
    <w:rsid w:val="00752098"/>
    <w:rsid w:val="007541D7"/>
    <w:rsid w:val="0075491E"/>
    <w:rsid w:val="00754A0B"/>
    <w:rsid w:val="00756606"/>
    <w:rsid w:val="00756CB1"/>
    <w:rsid w:val="007612AF"/>
    <w:rsid w:val="00762D2E"/>
    <w:rsid w:val="0077128B"/>
    <w:rsid w:val="00773F58"/>
    <w:rsid w:val="007774E7"/>
    <w:rsid w:val="00777530"/>
    <w:rsid w:val="00780B4E"/>
    <w:rsid w:val="007861DA"/>
    <w:rsid w:val="00786626"/>
    <w:rsid w:val="00794E7C"/>
    <w:rsid w:val="00794F8D"/>
    <w:rsid w:val="007962DF"/>
    <w:rsid w:val="00797D29"/>
    <w:rsid w:val="007A07EC"/>
    <w:rsid w:val="007A6BD6"/>
    <w:rsid w:val="007B1EEF"/>
    <w:rsid w:val="007B4437"/>
    <w:rsid w:val="007B6E1D"/>
    <w:rsid w:val="007C26F5"/>
    <w:rsid w:val="007C3664"/>
    <w:rsid w:val="007C62C4"/>
    <w:rsid w:val="007D7A99"/>
    <w:rsid w:val="007E1227"/>
    <w:rsid w:val="007E5DF6"/>
    <w:rsid w:val="007F1B2C"/>
    <w:rsid w:val="007F2F81"/>
    <w:rsid w:val="007F35F9"/>
    <w:rsid w:val="00800F0E"/>
    <w:rsid w:val="00804034"/>
    <w:rsid w:val="00813917"/>
    <w:rsid w:val="00813DF6"/>
    <w:rsid w:val="00815CEF"/>
    <w:rsid w:val="00816011"/>
    <w:rsid w:val="00816D9E"/>
    <w:rsid w:val="008223BF"/>
    <w:rsid w:val="008275B3"/>
    <w:rsid w:val="008310EC"/>
    <w:rsid w:val="00837444"/>
    <w:rsid w:val="008401A2"/>
    <w:rsid w:val="008412FF"/>
    <w:rsid w:val="0085579E"/>
    <w:rsid w:val="008635CE"/>
    <w:rsid w:val="00881453"/>
    <w:rsid w:val="00881A8F"/>
    <w:rsid w:val="0088236E"/>
    <w:rsid w:val="008841C6"/>
    <w:rsid w:val="00891CD2"/>
    <w:rsid w:val="0089254A"/>
    <w:rsid w:val="00892945"/>
    <w:rsid w:val="0089590B"/>
    <w:rsid w:val="00896A25"/>
    <w:rsid w:val="00896E67"/>
    <w:rsid w:val="00897E01"/>
    <w:rsid w:val="008A0E6D"/>
    <w:rsid w:val="008A47C7"/>
    <w:rsid w:val="008A5B08"/>
    <w:rsid w:val="008A7ABD"/>
    <w:rsid w:val="008B15AF"/>
    <w:rsid w:val="008C4D81"/>
    <w:rsid w:val="008C7AD7"/>
    <w:rsid w:val="008E4B1E"/>
    <w:rsid w:val="008F0F74"/>
    <w:rsid w:val="008F3C33"/>
    <w:rsid w:val="008F4AD9"/>
    <w:rsid w:val="008F73EA"/>
    <w:rsid w:val="008F7EB7"/>
    <w:rsid w:val="00900834"/>
    <w:rsid w:val="00901ED3"/>
    <w:rsid w:val="00902FFD"/>
    <w:rsid w:val="00906E56"/>
    <w:rsid w:val="009161B4"/>
    <w:rsid w:val="00921038"/>
    <w:rsid w:val="00925D33"/>
    <w:rsid w:val="009268B7"/>
    <w:rsid w:val="00926FB4"/>
    <w:rsid w:val="00931CEC"/>
    <w:rsid w:val="00934B89"/>
    <w:rsid w:val="00941325"/>
    <w:rsid w:val="00941381"/>
    <w:rsid w:val="00941515"/>
    <w:rsid w:val="009519C8"/>
    <w:rsid w:val="00956341"/>
    <w:rsid w:val="0095749F"/>
    <w:rsid w:val="00957C2E"/>
    <w:rsid w:val="0097058C"/>
    <w:rsid w:val="00971373"/>
    <w:rsid w:val="009739D8"/>
    <w:rsid w:val="009779E6"/>
    <w:rsid w:val="00977B2A"/>
    <w:rsid w:val="00985A5E"/>
    <w:rsid w:val="00991186"/>
    <w:rsid w:val="00996F55"/>
    <w:rsid w:val="00997FAE"/>
    <w:rsid w:val="009A2FE2"/>
    <w:rsid w:val="009A36DC"/>
    <w:rsid w:val="009A68FD"/>
    <w:rsid w:val="009B3E86"/>
    <w:rsid w:val="009B5938"/>
    <w:rsid w:val="009C0CED"/>
    <w:rsid w:val="009C207F"/>
    <w:rsid w:val="009C21A8"/>
    <w:rsid w:val="009C26B5"/>
    <w:rsid w:val="009C38A3"/>
    <w:rsid w:val="009C6B7E"/>
    <w:rsid w:val="009D1F07"/>
    <w:rsid w:val="009D2228"/>
    <w:rsid w:val="009D36E3"/>
    <w:rsid w:val="009D6387"/>
    <w:rsid w:val="009E13F1"/>
    <w:rsid w:val="009F2003"/>
    <w:rsid w:val="00A01F6D"/>
    <w:rsid w:val="00A04DAE"/>
    <w:rsid w:val="00A0714B"/>
    <w:rsid w:val="00A177E5"/>
    <w:rsid w:val="00A20C0E"/>
    <w:rsid w:val="00A256F4"/>
    <w:rsid w:val="00A25F13"/>
    <w:rsid w:val="00A27F74"/>
    <w:rsid w:val="00A37570"/>
    <w:rsid w:val="00A46CF4"/>
    <w:rsid w:val="00A617D0"/>
    <w:rsid w:val="00A63D38"/>
    <w:rsid w:val="00A724E0"/>
    <w:rsid w:val="00A742EA"/>
    <w:rsid w:val="00A80F32"/>
    <w:rsid w:val="00A83507"/>
    <w:rsid w:val="00A848E1"/>
    <w:rsid w:val="00A87AD1"/>
    <w:rsid w:val="00A94254"/>
    <w:rsid w:val="00AA0922"/>
    <w:rsid w:val="00AA14B2"/>
    <w:rsid w:val="00AA3021"/>
    <w:rsid w:val="00AA47C5"/>
    <w:rsid w:val="00AB1B09"/>
    <w:rsid w:val="00AB478E"/>
    <w:rsid w:val="00AC4BCB"/>
    <w:rsid w:val="00AC5891"/>
    <w:rsid w:val="00AD0532"/>
    <w:rsid w:val="00AD0FC8"/>
    <w:rsid w:val="00AD433D"/>
    <w:rsid w:val="00AD44B5"/>
    <w:rsid w:val="00AD5167"/>
    <w:rsid w:val="00AE54CE"/>
    <w:rsid w:val="00AE6FD4"/>
    <w:rsid w:val="00AF067F"/>
    <w:rsid w:val="00AF0FDA"/>
    <w:rsid w:val="00AF7998"/>
    <w:rsid w:val="00B054D2"/>
    <w:rsid w:val="00B07E3F"/>
    <w:rsid w:val="00B114F6"/>
    <w:rsid w:val="00B123ED"/>
    <w:rsid w:val="00B167A0"/>
    <w:rsid w:val="00B24AFA"/>
    <w:rsid w:val="00B268BF"/>
    <w:rsid w:val="00B36C3B"/>
    <w:rsid w:val="00B41788"/>
    <w:rsid w:val="00B423C2"/>
    <w:rsid w:val="00B475C7"/>
    <w:rsid w:val="00B54284"/>
    <w:rsid w:val="00B5474C"/>
    <w:rsid w:val="00B57DDA"/>
    <w:rsid w:val="00B61445"/>
    <w:rsid w:val="00B64726"/>
    <w:rsid w:val="00B66F9F"/>
    <w:rsid w:val="00B70239"/>
    <w:rsid w:val="00B708A1"/>
    <w:rsid w:val="00B74BE0"/>
    <w:rsid w:val="00B7577E"/>
    <w:rsid w:val="00B847B4"/>
    <w:rsid w:val="00B90D48"/>
    <w:rsid w:val="00B91B53"/>
    <w:rsid w:val="00B92E22"/>
    <w:rsid w:val="00B92F4F"/>
    <w:rsid w:val="00B9467A"/>
    <w:rsid w:val="00B96D67"/>
    <w:rsid w:val="00BA504D"/>
    <w:rsid w:val="00BA5198"/>
    <w:rsid w:val="00BA5C31"/>
    <w:rsid w:val="00BA608B"/>
    <w:rsid w:val="00BB0B2E"/>
    <w:rsid w:val="00BB4A4D"/>
    <w:rsid w:val="00BC1803"/>
    <w:rsid w:val="00BC2C67"/>
    <w:rsid w:val="00BC3723"/>
    <w:rsid w:val="00BC642F"/>
    <w:rsid w:val="00BC660B"/>
    <w:rsid w:val="00BC6A9A"/>
    <w:rsid w:val="00BD0715"/>
    <w:rsid w:val="00BD23E8"/>
    <w:rsid w:val="00BD2F5E"/>
    <w:rsid w:val="00BD42C3"/>
    <w:rsid w:val="00BE29B7"/>
    <w:rsid w:val="00BE61FF"/>
    <w:rsid w:val="00BE655C"/>
    <w:rsid w:val="00BF264D"/>
    <w:rsid w:val="00BF2773"/>
    <w:rsid w:val="00BF7F0D"/>
    <w:rsid w:val="00C00A0C"/>
    <w:rsid w:val="00C13A5F"/>
    <w:rsid w:val="00C13F7E"/>
    <w:rsid w:val="00C160F1"/>
    <w:rsid w:val="00C21E87"/>
    <w:rsid w:val="00C24C6E"/>
    <w:rsid w:val="00C27743"/>
    <w:rsid w:val="00C27FB1"/>
    <w:rsid w:val="00C35A3D"/>
    <w:rsid w:val="00C423CF"/>
    <w:rsid w:val="00C46B36"/>
    <w:rsid w:val="00C522B5"/>
    <w:rsid w:val="00C53804"/>
    <w:rsid w:val="00C53E4F"/>
    <w:rsid w:val="00C570FF"/>
    <w:rsid w:val="00C80CB3"/>
    <w:rsid w:val="00C826DA"/>
    <w:rsid w:val="00C84AF2"/>
    <w:rsid w:val="00C858E5"/>
    <w:rsid w:val="00C85CBB"/>
    <w:rsid w:val="00C86770"/>
    <w:rsid w:val="00C906F7"/>
    <w:rsid w:val="00C92D54"/>
    <w:rsid w:val="00C92F4D"/>
    <w:rsid w:val="00C946CD"/>
    <w:rsid w:val="00CA0EB2"/>
    <w:rsid w:val="00CA1DCF"/>
    <w:rsid w:val="00CA3A6F"/>
    <w:rsid w:val="00CA75B2"/>
    <w:rsid w:val="00CA7E35"/>
    <w:rsid w:val="00CB2D95"/>
    <w:rsid w:val="00CB34E9"/>
    <w:rsid w:val="00CB4C9A"/>
    <w:rsid w:val="00CB71AB"/>
    <w:rsid w:val="00CC67B1"/>
    <w:rsid w:val="00CC7467"/>
    <w:rsid w:val="00CC7FE7"/>
    <w:rsid w:val="00CD7930"/>
    <w:rsid w:val="00CE1802"/>
    <w:rsid w:val="00CE1CF0"/>
    <w:rsid w:val="00CE1FB0"/>
    <w:rsid w:val="00CE6D1F"/>
    <w:rsid w:val="00CE7739"/>
    <w:rsid w:val="00CF3390"/>
    <w:rsid w:val="00D005DD"/>
    <w:rsid w:val="00D00BB1"/>
    <w:rsid w:val="00D00CE9"/>
    <w:rsid w:val="00D05E7A"/>
    <w:rsid w:val="00D06B48"/>
    <w:rsid w:val="00D1644A"/>
    <w:rsid w:val="00D308C4"/>
    <w:rsid w:val="00D3130E"/>
    <w:rsid w:val="00D313D5"/>
    <w:rsid w:val="00D33067"/>
    <w:rsid w:val="00D356EA"/>
    <w:rsid w:val="00D374AD"/>
    <w:rsid w:val="00D43BA1"/>
    <w:rsid w:val="00D558FD"/>
    <w:rsid w:val="00D653B4"/>
    <w:rsid w:val="00D668BA"/>
    <w:rsid w:val="00D66B46"/>
    <w:rsid w:val="00D70801"/>
    <w:rsid w:val="00D720B3"/>
    <w:rsid w:val="00D81354"/>
    <w:rsid w:val="00D82CD3"/>
    <w:rsid w:val="00D83171"/>
    <w:rsid w:val="00D83C03"/>
    <w:rsid w:val="00D841C5"/>
    <w:rsid w:val="00D916EE"/>
    <w:rsid w:val="00D92BDD"/>
    <w:rsid w:val="00D92C4A"/>
    <w:rsid w:val="00D93CC9"/>
    <w:rsid w:val="00D93DF3"/>
    <w:rsid w:val="00DA0445"/>
    <w:rsid w:val="00DA1F17"/>
    <w:rsid w:val="00DA3ECD"/>
    <w:rsid w:val="00DA50C1"/>
    <w:rsid w:val="00DB12BC"/>
    <w:rsid w:val="00DB295F"/>
    <w:rsid w:val="00DB35D5"/>
    <w:rsid w:val="00DB7AF4"/>
    <w:rsid w:val="00DC14F9"/>
    <w:rsid w:val="00DC2F2F"/>
    <w:rsid w:val="00DC72B4"/>
    <w:rsid w:val="00DD024A"/>
    <w:rsid w:val="00DF699E"/>
    <w:rsid w:val="00E018C4"/>
    <w:rsid w:val="00E03452"/>
    <w:rsid w:val="00E03EA8"/>
    <w:rsid w:val="00E10EF0"/>
    <w:rsid w:val="00E11EB8"/>
    <w:rsid w:val="00E14228"/>
    <w:rsid w:val="00E1734B"/>
    <w:rsid w:val="00E174D1"/>
    <w:rsid w:val="00E24911"/>
    <w:rsid w:val="00E26047"/>
    <w:rsid w:val="00E26A81"/>
    <w:rsid w:val="00E30E2D"/>
    <w:rsid w:val="00E32185"/>
    <w:rsid w:val="00E41158"/>
    <w:rsid w:val="00E4207D"/>
    <w:rsid w:val="00E43E5A"/>
    <w:rsid w:val="00E555EF"/>
    <w:rsid w:val="00E562DD"/>
    <w:rsid w:val="00E571FA"/>
    <w:rsid w:val="00E57A11"/>
    <w:rsid w:val="00E64E47"/>
    <w:rsid w:val="00E66F53"/>
    <w:rsid w:val="00E70CFC"/>
    <w:rsid w:val="00E71DF1"/>
    <w:rsid w:val="00E72DD2"/>
    <w:rsid w:val="00E75EB5"/>
    <w:rsid w:val="00E823D0"/>
    <w:rsid w:val="00E828BF"/>
    <w:rsid w:val="00E839AD"/>
    <w:rsid w:val="00E85365"/>
    <w:rsid w:val="00E92501"/>
    <w:rsid w:val="00E93BF2"/>
    <w:rsid w:val="00E97E30"/>
    <w:rsid w:val="00EB1B2E"/>
    <w:rsid w:val="00EB4ED5"/>
    <w:rsid w:val="00EB7795"/>
    <w:rsid w:val="00EC1C09"/>
    <w:rsid w:val="00EC4D28"/>
    <w:rsid w:val="00ED182F"/>
    <w:rsid w:val="00ED2E18"/>
    <w:rsid w:val="00ED3190"/>
    <w:rsid w:val="00EE099F"/>
    <w:rsid w:val="00EE23FC"/>
    <w:rsid w:val="00F011BA"/>
    <w:rsid w:val="00F14FB0"/>
    <w:rsid w:val="00F156D0"/>
    <w:rsid w:val="00F2311D"/>
    <w:rsid w:val="00F2481C"/>
    <w:rsid w:val="00F33C51"/>
    <w:rsid w:val="00F34B79"/>
    <w:rsid w:val="00F35954"/>
    <w:rsid w:val="00F55E96"/>
    <w:rsid w:val="00F563D7"/>
    <w:rsid w:val="00F60219"/>
    <w:rsid w:val="00F61EBE"/>
    <w:rsid w:val="00F630CF"/>
    <w:rsid w:val="00F65BA6"/>
    <w:rsid w:val="00F73DB9"/>
    <w:rsid w:val="00F768B0"/>
    <w:rsid w:val="00F77600"/>
    <w:rsid w:val="00F84587"/>
    <w:rsid w:val="00F852EC"/>
    <w:rsid w:val="00FA1354"/>
    <w:rsid w:val="00FB1D9A"/>
    <w:rsid w:val="00FB30B1"/>
    <w:rsid w:val="00FB58B1"/>
    <w:rsid w:val="00FC1648"/>
    <w:rsid w:val="00FC19B1"/>
    <w:rsid w:val="00FC2F9A"/>
    <w:rsid w:val="00FC3046"/>
    <w:rsid w:val="00FE5B40"/>
    <w:rsid w:val="00FE7E67"/>
    <w:rsid w:val="00FF18E9"/>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8085E"/>
  <w15:chartTrackingRefBased/>
  <w15:docId w15:val="{128D3BE0-7ED6-42F0-AF14-A2883031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1D7"/>
    <w:pPr>
      <w:spacing w:line="240" w:lineRule="auto"/>
    </w:pPr>
  </w:style>
  <w:style w:type="paragraph" w:styleId="Heading1">
    <w:name w:val="heading 1"/>
    <w:basedOn w:val="Normal"/>
    <w:next w:val="Normal"/>
    <w:link w:val="Heading1Char"/>
    <w:uiPriority w:val="9"/>
    <w:qFormat/>
    <w:rsid w:val="0088236E"/>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88236E"/>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88236E"/>
    <w:pPr>
      <w:keepNext/>
      <w:keepLines/>
      <w:spacing w:before="40" w:after="0"/>
      <w:outlineLvl w:val="2"/>
    </w:pPr>
    <w:rPr>
      <w:rFonts w:asciiTheme="majorHAnsi" w:eastAsiaTheme="majorEastAsia" w:hAnsiTheme="majorHAnsi" w:cstheme="majorBidi"/>
      <w:i/>
      <w:color w:val="1F3763" w:themeColor="accent1" w:themeShade="7F"/>
      <w:sz w:val="28"/>
      <w:szCs w:val="24"/>
    </w:rPr>
  </w:style>
  <w:style w:type="paragraph" w:styleId="Heading4">
    <w:name w:val="heading 4"/>
    <w:basedOn w:val="Normal"/>
    <w:next w:val="Normal"/>
    <w:link w:val="Heading4Char"/>
    <w:uiPriority w:val="9"/>
    <w:semiHidden/>
    <w:unhideWhenUsed/>
    <w:qFormat/>
    <w:rsid w:val="002F0C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0C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0C1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1C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1C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1C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74D1"/>
    <w:pPr>
      <w:spacing w:after="0"/>
    </w:pPr>
    <w:rPr>
      <w:rFonts w:ascii="Consolas" w:eastAsia="Calibri" w:hAnsi="Consolas" w:cs="Times New Roman"/>
    </w:rPr>
  </w:style>
  <w:style w:type="character" w:customStyle="1" w:styleId="PlainTextChar">
    <w:name w:val="Plain Text Char"/>
    <w:basedOn w:val="DefaultParagraphFont"/>
    <w:link w:val="PlainText"/>
    <w:uiPriority w:val="99"/>
    <w:rsid w:val="00E174D1"/>
    <w:rPr>
      <w:rFonts w:ascii="Consolas" w:eastAsia="Calibri" w:hAnsi="Consolas" w:cs="Times New Roman"/>
      <w:sz w:val="21"/>
      <w:szCs w:val="21"/>
    </w:rPr>
  </w:style>
  <w:style w:type="paragraph" w:styleId="ListParagraph">
    <w:name w:val="List Paragraph"/>
    <w:basedOn w:val="Normal"/>
    <w:uiPriority w:val="34"/>
    <w:qFormat/>
    <w:rsid w:val="006C38E5"/>
    <w:pPr>
      <w:ind w:left="720"/>
      <w:contextualSpacing/>
    </w:pPr>
  </w:style>
  <w:style w:type="paragraph" w:styleId="BalloonText">
    <w:name w:val="Balloon Text"/>
    <w:basedOn w:val="Normal"/>
    <w:link w:val="BalloonTextChar"/>
    <w:uiPriority w:val="99"/>
    <w:semiHidden/>
    <w:unhideWhenUsed/>
    <w:rsid w:val="00815C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EF"/>
    <w:rPr>
      <w:rFonts w:ascii="Segoe UI" w:hAnsi="Segoe UI" w:cs="Segoe UI"/>
      <w:sz w:val="18"/>
      <w:szCs w:val="18"/>
    </w:rPr>
  </w:style>
  <w:style w:type="paragraph" w:styleId="BodyText">
    <w:name w:val="Body Text"/>
    <w:basedOn w:val="Normal"/>
    <w:link w:val="BodyTextChar"/>
    <w:uiPriority w:val="1"/>
    <w:rsid w:val="006E01D7"/>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6E01D7"/>
    <w:rPr>
      <w:rFonts w:ascii="Times New Roman" w:eastAsia="Times New Roman" w:hAnsi="Times New Roman" w:cs="Times New Roman"/>
      <w:sz w:val="24"/>
      <w:szCs w:val="20"/>
    </w:rPr>
  </w:style>
  <w:style w:type="paragraph" w:styleId="NoSpacing">
    <w:name w:val="No Spacing"/>
    <w:link w:val="NoSpacingChar"/>
    <w:uiPriority w:val="1"/>
    <w:qFormat/>
    <w:rsid w:val="00891CD2"/>
    <w:pPr>
      <w:spacing w:after="0" w:line="240" w:lineRule="auto"/>
    </w:pPr>
  </w:style>
  <w:style w:type="character" w:customStyle="1" w:styleId="NoSpacingChar">
    <w:name w:val="No Spacing Char"/>
    <w:basedOn w:val="DefaultParagraphFont"/>
    <w:link w:val="NoSpacing"/>
    <w:uiPriority w:val="1"/>
    <w:rsid w:val="00B57DDA"/>
  </w:style>
  <w:style w:type="character" w:styleId="CommentReference">
    <w:name w:val="annotation reference"/>
    <w:basedOn w:val="DefaultParagraphFont"/>
    <w:uiPriority w:val="99"/>
    <w:semiHidden/>
    <w:unhideWhenUsed/>
    <w:rsid w:val="006907FE"/>
    <w:rPr>
      <w:sz w:val="16"/>
      <w:szCs w:val="16"/>
    </w:rPr>
  </w:style>
  <w:style w:type="paragraph" w:styleId="CommentText">
    <w:name w:val="annotation text"/>
    <w:basedOn w:val="Normal"/>
    <w:link w:val="CommentTextChar"/>
    <w:uiPriority w:val="99"/>
    <w:unhideWhenUsed/>
    <w:rsid w:val="006907FE"/>
    <w:rPr>
      <w:sz w:val="20"/>
      <w:szCs w:val="20"/>
    </w:rPr>
  </w:style>
  <w:style w:type="character" w:customStyle="1" w:styleId="CommentTextChar">
    <w:name w:val="Comment Text Char"/>
    <w:basedOn w:val="DefaultParagraphFont"/>
    <w:link w:val="CommentText"/>
    <w:uiPriority w:val="99"/>
    <w:rsid w:val="006907FE"/>
    <w:rPr>
      <w:sz w:val="20"/>
      <w:szCs w:val="20"/>
    </w:rPr>
  </w:style>
  <w:style w:type="paragraph" w:styleId="CommentSubject">
    <w:name w:val="annotation subject"/>
    <w:basedOn w:val="CommentText"/>
    <w:next w:val="CommentText"/>
    <w:link w:val="CommentSubjectChar"/>
    <w:uiPriority w:val="99"/>
    <w:semiHidden/>
    <w:unhideWhenUsed/>
    <w:rsid w:val="006907FE"/>
    <w:rPr>
      <w:b/>
      <w:bCs/>
    </w:rPr>
  </w:style>
  <w:style w:type="character" w:customStyle="1" w:styleId="CommentSubjectChar">
    <w:name w:val="Comment Subject Char"/>
    <w:basedOn w:val="CommentTextChar"/>
    <w:link w:val="CommentSubject"/>
    <w:uiPriority w:val="99"/>
    <w:semiHidden/>
    <w:rsid w:val="006907FE"/>
    <w:rPr>
      <w:b/>
      <w:bCs/>
      <w:sz w:val="20"/>
      <w:szCs w:val="20"/>
    </w:rPr>
  </w:style>
  <w:style w:type="character" w:customStyle="1" w:styleId="Heading1Char">
    <w:name w:val="Heading 1 Char"/>
    <w:basedOn w:val="DefaultParagraphFont"/>
    <w:link w:val="Heading1"/>
    <w:uiPriority w:val="9"/>
    <w:rsid w:val="0088236E"/>
    <w:rPr>
      <w:rFonts w:asciiTheme="majorHAnsi" w:eastAsiaTheme="majorEastAsia" w:hAnsiTheme="majorHAnsi" w:cstheme="majorBidi"/>
      <w:color w:val="2F5496" w:themeColor="accent1" w:themeShade="BF"/>
      <w:sz w:val="44"/>
      <w:szCs w:val="32"/>
    </w:rPr>
  </w:style>
  <w:style w:type="paragraph" w:styleId="TOC1">
    <w:name w:val="toc 1"/>
    <w:basedOn w:val="NoSpacing"/>
    <w:uiPriority w:val="39"/>
    <w:rsid w:val="00A256F4"/>
    <w:pPr>
      <w:contextualSpacing/>
    </w:pPr>
    <w:rPr>
      <w:b/>
      <w:bCs/>
      <w:iCs/>
      <w:sz w:val="32"/>
      <w:szCs w:val="24"/>
    </w:rPr>
  </w:style>
  <w:style w:type="paragraph" w:styleId="TOC2">
    <w:name w:val="toc 2"/>
    <w:basedOn w:val="NoSpacing"/>
    <w:uiPriority w:val="39"/>
    <w:rsid w:val="00A256F4"/>
    <w:pPr>
      <w:ind w:left="720"/>
      <w:contextualSpacing/>
    </w:pPr>
    <w:rPr>
      <w:bCs/>
      <w:sz w:val="28"/>
    </w:rPr>
  </w:style>
  <w:style w:type="paragraph" w:customStyle="1" w:styleId="TableParagraph">
    <w:name w:val="Table Paragraph"/>
    <w:basedOn w:val="Normal"/>
    <w:uiPriority w:val="1"/>
    <w:rsid w:val="00296B7A"/>
    <w:pPr>
      <w:widowControl w:val="0"/>
      <w:autoSpaceDE w:val="0"/>
      <w:autoSpaceDN w:val="0"/>
      <w:spacing w:after="0"/>
    </w:pPr>
    <w:rPr>
      <w:rFonts w:ascii="Times New Roman" w:eastAsia="Times New Roman" w:hAnsi="Times New Roman" w:cs="Times New Roman"/>
    </w:rPr>
  </w:style>
  <w:style w:type="paragraph" w:styleId="Header">
    <w:name w:val="header"/>
    <w:basedOn w:val="Normal"/>
    <w:link w:val="HeaderChar"/>
    <w:uiPriority w:val="99"/>
    <w:unhideWhenUsed/>
    <w:rsid w:val="00296B7A"/>
    <w:pPr>
      <w:widowControl w:val="0"/>
      <w:tabs>
        <w:tab w:val="center" w:pos="4680"/>
        <w:tab w:val="right" w:pos="9360"/>
      </w:tabs>
      <w:autoSpaceDE w:val="0"/>
      <w:autoSpaceDN w:val="0"/>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296B7A"/>
    <w:rPr>
      <w:rFonts w:ascii="Times New Roman" w:eastAsia="Times New Roman" w:hAnsi="Times New Roman" w:cs="Times New Roman"/>
    </w:rPr>
  </w:style>
  <w:style w:type="paragraph" w:styleId="Footer">
    <w:name w:val="footer"/>
    <w:basedOn w:val="Normal"/>
    <w:link w:val="FooterChar"/>
    <w:uiPriority w:val="99"/>
    <w:unhideWhenUsed/>
    <w:rsid w:val="00296B7A"/>
    <w:pPr>
      <w:widowControl w:val="0"/>
      <w:tabs>
        <w:tab w:val="center" w:pos="4680"/>
        <w:tab w:val="right" w:pos="9360"/>
      </w:tabs>
      <w:autoSpaceDE w:val="0"/>
      <w:autoSpaceDN w:val="0"/>
      <w:spacing w:after="0"/>
    </w:pPr>
    <w:rPr>
      <w:rFonts w:ascii="Times New Roman" w:eastAsia="Times New Roman" w:hAnsi="Times New Roman" w:cs="Times New Roman"/>
    </w:rPr>
  </w:style>
  <w:style w:type="character" w:customStyle="1" w:styleId="FooterChar">
    <w:name w:val="Footer Char"/>
    <w:basedOn w:val="DefaultParagraphFont"/>
    <w:link w:val="Footer"/>
    <w:uiPriority w:val="99"/>
    <w:rsid w:val="00296B7A"/>
    <w:rPr>
      <w:rFonts w:ascii="Times New Roman" w:eastAsia="Times New Roman" w:hAnsi="Times New Roman" w:cs="Times New Roman"/>
    </w:rPr>
  </w:style>
  <w:style w:type="character" w:styleId="Hyperlink">
    <w:name w:val="Hyperlink"/>
    <w:basedOn w:val="DefaultParagraphFont"/>
    <w:uiPriority w:val="99"/>
    <w:unhideWhenUsed/>
    <w:rsid w:val="00296B7A"/>
    <w:rPr>
      <w:color w:val="0563C1" w:themeColor="hyperlink"/>
      <w:u w:val="single"/>
    </w:rPr>
  </w:style>
  <w:style w:type="paragraph" w:styleId="TOCHeading">
    <w:name w:val="TOC Heading"/>
    <w:basedOn w:val="Heading1"/>
    <w:next w:val="Normal"/>
    <w:uiPriority w:val="39"/>
    <w:unhideWhenUsed/>
    <w:qFormat/>
    <w:rsid w:val="00891CD2"/>
    <w:pPr>
      <w:outlineLvl w:val="9"/>
    </w:pPr>
  </w:style>
  <w:style w:type="paragraph" w:styleId="TOC3">
    <w:name w:val="toc 3"/>
    <w:basedOn w:val="NoSpacing"/>
    <w:next w:val="Normal"/>
    <w:autoRedefine/>
    <w:uiPriority w:val="39"/>
    <w:unhideWhenUsed/>
    <w:rsid w:val="00A256F4"/>
    <w:pPr>
      <w:ind w:left="1440"/>
      <w:contextualSpacing/>
    </w:pPr>
    <w:rPr>
      <w:sz w:val="24"/>
      <w:szCs w:val="20"/>
    </w:rPr>
  </w:style>
  <w:style w:type="character" w:customStyle="1" w:styleId="Heading2Char">
    <w:name w:val="Heading 2 Char"/>
    <w:basedOn w:val="DefaultParagraphFont"/>
    <w:link w:val="Heading2"/>
    <w:uiPriority w:val="9"/>
    <w:rsid w:val="0088236E"/>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88236E"/>
    <w:rPr>
      <w:rFonts w:asciiTheme="majorHAnsi" w:eastAsiaTheme="majorEastAsia" w:hAnsiTheme="majorHAnsi" w:cstheme="majorBidi"/>
      <w:i/>
      <w:color w:val="1F3763" w:themeColor="accent1" w:themeShade="7F"/>
      <w:sz w:val="28"/>
      <w:szCs w:val="24"/>
    </w:rPr>
  </w:style>
  <w:style w:type="character" w:customStyle="1" w:styleId="Heading4Char">
    <w:name w:val="Heading 4 Char"/>
    <w:basedOn w:val="DefaultParagraphFont"/>
    <w:link w:val="Heading4"/>
    <w:uiPriority w:val="9"/>
    <w:semiHidden/>
    <w:rsid w:val="002F0C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0C1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0C1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1C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1C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1CD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91CD2"/>
    <w:pPr>
      <w:spacing w:after="200"/>
    </w:pPr>
    <w:rPr>
      <w:i/>
      <w:iCs/>
      <w:color w:val="44546A" w:themeColor="text2"/>
      <w:sz w:val="18"/>
      <w:szCs w:val="18"/>
    </w:rPr>
  </w:style>
  <w:style w:type="paragraph" w:styleId="Title">
    <w:name w:val="Title"/>
    <w:basedOn w:val="Normal"/>
    <w:next w:val="Normal"/>
    <w:link w:val="TitleChar"/>
    <w:uiPriority w:val="10"/>
    <w:qFormat/>
    <w:rsid w:val="002F0C1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C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01D7"/>
    <w:pPr>
      <w:numPr>
        <w:ilvl w:val="1"/>
      </w:numPr>
      <w:ind w:left="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01D7"/>
    <w:rPr>
      <w:rFonts w:eastAsiaTheme="minorEastAsia"/>
      <w:color w:val="5A5A5A" w:themeColor="text1" w:themeTint="A5"/>
      <w:spacing w:val="15"/>
    </w:rPr>
  </w:style>
  <w:style w:type="character" w:styleId="Strong">
    <w:name w:val="Strong"/>
    <w:basedOn w:val="DefaultParagraphFont"/>
    <w:uiPriority w:val="22"/>
    <w:qFormat/>
    <w:rsid w:val="00891CD2"/>
    <w:rPr>
      <w:b/>
      <w:bCs/>
    </w:rPr>
  </w:style>
  <w:style w:type="character" w:styleId="Emphasis">
    <w:name w:val="Emphasis"/>
    <w:basedOn w:val="DefaultParagraphFont"/>
    <w:uiPriority w:val="20"/>
    <w:qFormat/>
    <w:rsid w:val="00891CD2"/>
    <w:rPr>
      <w:i/>
      <w:iCs/>
    </w:rPr>
  </w:style>
  <w:style w:type="paragraph" w:styleId="Quote">
    <w:name w:val="Quote"/>
    <w:basedOn w:val="Normal"/>
    <w:next w:val="Normal"/>
    <w:link w:val="QuoteChar"/>
    <w:uiPriority w:val="29"/>
    <w:qFormat/>
    <w:rsid w:val="00891C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1CD2"/>
    <w:rPr>
      <w:i/>
      <w:iCs/>
      <w:color w:val="404040" w:themeColor="text1" w:themeTint="BF"/>
    </w:rPr>
  </w:style>
  <w:style w:type="paragraph" w:styleId="IntenseQuote">
    <w:name w:val="Intense Quote"/>
    <w:basedOn w:val="Normal"/>
    <w:next w:val="Normal"/>
    <w:link w:val="IntenseQuoteChar"/>
    <w:uiPriority w:val="30"/>
    <w:qFormat/>
    <w:rsid w:val="00891C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1CD2"/>
    <w:rPr>
      <w:i/>
      <w:iCs/>
      <w:color w:val="4472C4" w:themeColor="accent1"/>
    </w:rPr>
  </w:style>
  <w:style w:type="character" w:styleId="SubtleEmphasis">
    <w:name w:val="Subtle Emphasis"/>
    <w:basedOn w:val="DefaultParagraphFont"/>
    <w:uiPriority w:val="19"/>
    <w:qFormat/>
    <w:rsid w:val="00891CD2"/>
    <w:rPr>
      <w:i/>
      <w:iCs/>
      <w:color w:val="404040" w:themeColor="text1" w:themeTint="BF"/>
    </w:rPr>
  </w:style>
  <w:style w:type="character" w:styleId="IntenseEmphasis">
    <w:name w:val="Intense Emphasis"/>
    <w:basedOn w:val="DefaultParagraphFont"/>
    <w:uiPriority w:val="21"/>
    <w:qFormat/>
    <w:rsid w:val="00891CD2"/>
    <w:rPr>
      <w:i/>
      <w:iCs/>
      <w:color w:val="4472C4" w:themeColor="accent1"/>
    </w:rPr>
  </w:style>
  <w:style w:type="character" w:styleId="SubtleReference">
    <w:name w:val="Subtle Reference"/>
    <w:basedOn w:val="DefaultParagraphFont"/>
    <w:uiPriority w:val="31"/>
    <w:qFormat/>
    <w:rsid w:val="00891CD2"/>
    <w:rPr>
      <w:smallCaps/>
      <w:color w:val="5A5A5A" w:themeColor="text1" w:themeTint="A5"/>
    </w:rPr>
  </w:style>
  <w:style w:type="character" w:styleId="IntenseReference">
    <w:name w:val="Intense Reference"/>
    <w:basedOn w:val="DefaultParagraphFont"/>
    <w:uiPriority w:val="32"/>
    <w:qFormat/>
    <w:rsid w:val="00891CD2"/>
    <w:rPr>
      <w:b/>
      <w:bCs/>
      <w:smallCaps/>
      <w:color w:val="4472C4" w:themeColor="accent1"/>
      <w:spacing w:val="5"/>
    </w:rPr>
  </w:style>
  <w:style w:type="character" w:styleId="BookTitle">
    <w:name w:val="Book Title"/>
    <w:basedOn w:val="DefaultParagraphFont"/>
    <w:uiPriority w:val="33"/>
    <w:qFormat/>
    <w:rsid w:val="00891CD2"/>
    <w:rPr>
      <w:b/>
      <w:bCs/>
      <w:i/>
      <w:iCs/>
      <w:spacing w:val="5"/>
    </w:rPr>
  </w:style>
  <w:style w:type="paragraph" w:styleId="TOC4">
    <w:name w:val="toc 4"/>
    <w:basedOn w:val="NoSpacing"/>
    <w:next w:val="Normal"/>
    <w:autoRedefine/>
    <w:uiPriority w:val="39"/>
    <w:unhideWhenUsed/>
    <w:rsid w:val="00A256F4"/>
    <w:pPr>
      <w:ind w:left="2160"/>
      <w:contextualSpacing/>
    </w:pPr>
    <w:rPr>
      <w:szCs w:val="20"/>
    </w:rPr>
  </w:style>
  <w:style w:type="paragraph" w:styleId="TOC5">
    <w:name w:val="toc 5"/>
    <w:basedOn w:val="Normal"/>
    <w:next w:val="Normal"/>
    <w:autoRedefine/>
    <w:uiPriority w:val="39"/>
    <w:unhideWhenUsed/>
    <w:rsid w:val="00E555EF"/>
    <w:pPr>
      <w:spacing w:after="0"/>
      <w:ind w:left="880"/>
    </w:pPr>
    <w:rPr>
      <w:sz w:val="20"/>
      <w:szCs w:val="20"/>
    </w:rPr>
  </w:style>
  <w:style w:type="paragraph" w:styleId="TOC6">
    <w:name w:val="toc 6"/>
    <w:basedOn w:val="Normal"/>
    <w:next w:val="Normal"/>
    <w:autoRedefine/>
    <w:uiPriority w:val="39"/>
    <w:unhideWhenUsed/>
    <w:rsid w:val="00E555EF"/>
    <w:pPr>
      <w:spacing w:after="0"/>
      <w:ind w:left="1100"/>
    </w:pPr>
    <w:rPr>
      <w:sz w:val="20"/>
      <w:szCs w:val="20"/>
    </w:rPr>
  </w:style>
  <w:style w:type="paragraph" w:styleId="TOC7">
    <w:name w:val="toc 7"/>
    <w:basedOn w:val="Normal"/>
    <w:next w:val="Normal"/>
    <w:autoRedefine/>
    <w:uiPriority w:val="39"/>
    <w:unhideWhenUsed/>
    <w:rsid w:val="00E555EF"/>
    <w:pPr>
      <w:spacing w:after="0"/>
      <w:ind w:left="1320"/>
    </w:pPr>
    <w:rPr>
      <w:sz w:val="20"/>
      <w:szCs w:val="20"/>
    </w:rPr>
  </w:style>
  <w:style w:type="paragraph" w:styleId="TOC8">
    <w:name w:val="toc 8"/>
    <w:basedOn w:val="Normal"/>
    <w:next w:val="Normal"/>
    <w:autoRedefine/>
    <w:uiPriority w:val="39"/>
    <w:unhideWhenUsed/>
    <w:rsid w:val="00E555EF"/>
    <w:pPr>
      <w:spacing w:after="0"/>
      <w:ind w:left="1540"/>
    </w:pPr>
    <w:rPr>
      <w:sz w:val="20"/>
      <w:szCs w:val="20"/>
    </w:rPr>
  </w:style>
  <w:style w:type="paragraph" w:styleId="TOC9">
    <w:name w:val="toc 9"/>
    <w:basedOn w:val="Normal"/>
    <w:next w:val="Normal"/>
    <w:autoRedefine/>
    <w:uiPriority w:val="39"/>
    <w:unhideWhenUsed/>
    <w:rsid w:val="00E555EF"/>
    <w:pPr>
      <w:spacing w:after="0"/>
      <w:ind w:left="1760"/>
    </w:pPr>
    <w:rPr>
      <w:sz w:val="20"/>
      <w:szCs w:val="20"/>
    </w:rPr>
  </w:style>
  <w:style w:type="paragraph" w:styleId="Revision">
    <w:name w:val="Revision"/>
    <w:hidden/>
    <w:uiPriority w:val="99"/>
    <w:semiHidden/>
    <w:rsid w:val="009D36E3"/>
    <w:pPr>
      <w:spacing w:after="0" w:line="240" w:lineRule="auto"/>
    </w:pPr>
  </w:style>
  <w:style w:type="paragraph" w:styleId="FootnoteText">
    <w:name w:val="footnote text"/>
    <w:basedOn w:val="Normal"/>
    <w:link w:val="FootnoteTextChar"/>
    <w:uiPriority w:val="99"/>
    <w:semiHidden/>
    <w:unhideWhenUsed/>
    <w:rsid w:val="00B708A1"/>
    <w:pPr>
      <w:spacing w:after="0"/>
      <w:contextualSpacing/>
      <w:jc w:val="both"/>
    </w:pPr>
    <w:rPr>
      <w:rFonts w:ascii="Georgia" w:eastAsiaTheme="majorEastAsia" w:hAnsi="Georgia" w:cstheme="majorBidi"/>
      <w:spacing w:val="-10"/>
      <w:kern w:val="28"/>
      <w:sz w:val="20"/>
      <w:szCs w:val="20"/>
    </w:rPr>
  </w:style>
  <w:style w:type="character" w:customStyle="1" w:styleId="FootnoteTextChar">
    <w:name w:val="Footnote Text Char"/>
    <w:basedOn w:val="DefaultParagraphFont"/>
    <w:link w:val="FootnoteText"/>
    <w:uiPriority w:val="99"/>
    <w:semiHidden/>
    <w:rsid w:val="00B708A1"/>
    <w:rPr>
      <w:rFonts w:ascii="Georgia" w:eastAsiaTheme="majorEastAsia" w:hAnsi="Georgia" w:cstheme="majorBidi"/>
      <w:spacing w:val="-10"/>
      <w:kern w:val="28"/>
      <w:sz w:val="20"/>
      <w:szCs w:val="20"/>
    </w:rPr>
  </w:style>
  <w:style w:type="character" w:styleId="FootnoteReference">
    <w:name w:val="footnote reference"/>
    <w:basedOn w:val="DefaultParagraphFont"/>
    <w:uiPriority w:val="99"/>
    <w:unhideWhenUsed/>
    <w:rsid w:val="00B708A1"/>
    <w:rPr>
      <w:vertAlign w:val="superscript"/>
    </w:rPr>
  </w:style>
  <w:style w:type="table" w:styleId="TableGrid">
    <w:name w:val="Table Grid"/>
    <w:basedOn w:val="TableNormal"/>
    <w:uiPriority w:val="39"/>
    <w:rsid w:val="0003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64726"/>
  </w:style>
  <w:style w:type="character" w:styleId="FollowedHyperlink">
    <w:name w:val="FollowedHyperlink"/>
    <w:basedOn w:val="DefaultParagraphFont"/>
    <w:uiPriority w:val="99"/>
    <w:semiHidden/>
    <w:unhideWhenUsed/>
    <w:rsid w:val="00EB7795"/>
    <w:rPr>
      <w:color w:val="954F72" w:themeColor="followedHyperlink"/>
      <w:u w:val="single"/>
    </w:rPr>
  </w:style>
  <w:style w:type="paragraph" w:styleId="NormalWeb">
    <w:name w:val="Normal (Web)"/>
    <w:basedOn w:val="Normal"/>
    <w:uiPriority w:val="99"/>
    <w:semiHidden/>
    <w:unhideWhenUsed/>
    <w:rsid w:val="00A177E5"/>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212">
      <w:bodyDiv w:val="1"/>
      <w:marLeft w:val="0"/>
      <w:marRight w:val="0"/>
      <w:marTop w:val="0"/>
      <w:marBottom w:val="0"/>
      <w:divBdr>
        <w:top w:val="none" w:sz="0" w:space="0" w:color="auto"/>
        <w:left w:val="none" w:sz="0" w:space="0" w:color="auto"/>
        <w:bottom w:val="none" w:sz="0" w:space="0" w:color="auto"/>
        <w:right w:val="none" w:sz="0" w:space="0" w:color="auto"/>
      </w:divBdr>
    </w:div>
    <w:div w:id="105347648">
      <w:bodyDiv w:val="1"/>
      <w:marLeft w:val="0"/>
      <w:marRight w:val="0"/>
      <w:marTop w:val="0"/>
      <w:marBottom w:val="0"/>
      <w:divBdr>
        <w:top w:val="none" w:sz="0" w:space="0" w:color="auto"/>
        <w:left w:val="none" w:sz="0" w:space="0" w:color="auto"/>
        <w:bottom w:val="none" w:sz="0" w:space="0" w:color="auto"/>
        <w:right w:val="none" w:sz="0" w:space="0" w:color="auto"/>
      </w:divBdr>
    </w:div>
    <w:div w:id="247884687">
      <w:bodyDiv w:val="1"/>
      <w:marLeft w:val="0"/>
      <w:marRight w:val="0"/>
      <w:marTop w:val="0"/>
      <w:marBottom w:val="0"/>
      <w:divBdr>
        <w:top w:val="none" w:sz="0" w:space="0" w:color="auto"/>
        <w:left w:val="none" w:sz="0" w:space="0" w:color="auto"/>
        <w:bottom w:val="none" w:sz="0" w:space="0" w:color="auto"/>
        <w:right w:val="none" w:sz="0" w:space="0" w:color="auto"/>
      </w:divBdr>
    </w:div>
    <w:div w:id="792098978">
      <w:bodyDiv w:val="1"/>
      <w:marLeft w:val="0"/>
      <w:marRight w:val="0"/>
      <w:marTop w:val="0"/>
      <w:marBottom w:val="0"/>
      <w:divBdr>
        <w:top w:val="none" w:sz="0" w:space="0" w:color="auto"/>
        <w:left w:val="none" w:sz="0" w:space="0" w:color="auto"/>
        <w:bottom w:val="none" w:sz="0" w:space="0" w:color="auto"/>
        <w:right w:val="none" w:sz="0" w:space="0" w:color="auto"/>
      </w:divBdr>
      <w:divsChild>
        <w:div w:id="1897889411">
          <w:marLeft w:val="0"/>
          <w:marRight w:val="0"/>
          <w:marTop w:val="0"/>
          <w:marBottom w:val="0"/>
          <w:divBdr>
            <w:top w:val="none" w:sz="0" w:space="0" w:color="auto"/>
            <w:left w:val="none" w:sz="0" w:space="0" w:color="auto"/>
            <w:bottom w:val="none" w:sz="0" w:space="0" w:color="auto"/>
            <w:right w:val="none" w:sz="0" w:space="0" w:color="auto"/>
          </w:divBdr>
        </w:div>
        <w:div w:id="262302872">
          <w:marLeft w:val="0"/>
          <w:marRight w:val="0"/>
          <w:marTop w:val="0"/>
          <w:marBottom w:val="0"/>
          <w:divBdr>
            <w:top w:val="none" w:sz="0" w:space="0" w:color="auto"/>
            <w:left w:val="none" w:sz="0" w:space="0" w:color="auto"/>
            <w:bottom w:val="none" w:sz="0" w:space="0" w:color="auto"/>
            <w:right w:val="none" w:sz="0" w:space="0" w:color="auto"/>
          </w:divBdr>
        </w:div>
        <w:div w:id="434987042">
          <w:marLeft w:val="0"/>
          <w:marRight w:val="0"/>
          <w:marTop w:val="0"/>
          <w:marBottom w:val="0"/>
          <w:divBdr>
            <w:top w:val="none" w:sz="0" w:space="0" w:color="auto"/>
            <w:left w:val="none" w:sz="0" w:space="0" w:color="auto"/>
            <w:bottom w:val="none" w:sz="0" w:space="0" w:color="auto"/>
            <w:right w:val="none" w:sz="0" w:space="0" w:color="auto"/>
          </w:divBdr>
        </w:div>
        <w:div w:id="368189009">
          <w:marLeft w:val="0"/>
          <w:marRight w:val="0"/>
          <w:marTop w:val="0"/>
          <w:marBottom w:val="0"/>
          <w:divBdr>
            <w:top w:val="none" w:sz="0" w:space="0" w:color="auto"/>
            <w:left w:val="none" w:sz="0" w:space="0" w:color="auto"/>
            <w:bottom w:val="none" w:sz="0" w:space="0" w:color="auto"/>
            <w:right w:val="none" w:sz="0" w:space="0" w:color="auto"/>
          </w:divBdr>
        </w:div>
        <w:div w:id="128940417">
          <w:marLeft w:val="0"/>
          <w:marRight w:val="0"/>
          <w:marTop w:val="0"/>
          <w:marBottom w:val="0"/>
          <w:divBdr>
            <w:top w:val="none" w:sz="0" w:space="0" w:color="auto"/>
            <w:left w:val="none" w:sz="0" w:space="0" w:color="auto"/>
            <w:bottom w:val="none" w:sz="0" w:space="0" w:color="auto"/>
            <w:right w:val="none" w:sz="0" w:space="0" w:color="auto"/>
          </w:divBdr>
        </w:div>
        <w:div w:id="1779907569">
          <w:marLeft w:val="0"/>
          <w:marRight w:val="0"/>
          <w:marTop w:val="0"/>
          <w:marBottom w:val="0"/>
          <w:divBdr>
            <w:top w:val="none" w:sz="0" w:space="0" w:color="auto"/>
            <w:left w:val="none" w:sz="0" w:space="0" w:color="auto"/>
            <w:bottom w:val="none" w:sz="0" w:space="0" w:color="auto"/>
            <w:right w:val="none" w:sz="0" w:space="0" w:color="auto"/>
          </w:divBdr>
        </w:div>
        <w:div w:id="529880254">
          <w:marLeft w:val="0"/>
          <w:marRight w:val="0"/>
          <w:marTop w:val="0"/>
          <w:marBottom w:val="0"/>
          <w:divBdr>
            <w:top w:val="none" w:sz="0" w:space="0" w:color="auto"/>
            <w:left w:val="none" w:sz="0" w:space="0" w:color="auto"/>
            <w:bottom w:val="none" w:sz="0" w:space="0" w:color="auto"/>
            <w:right w:val="none" w:sz="0" w:space="0" w:color="auto"/>
          </w:divBdr>
        </w:div>
        <w:div w:id="501237869">
          <w:marLeft w:val="0"/>
          <w:marRight w:val="0"/>
          <w:marTop w:val="0"/>
          <w:marBottom w:val="0"/>
          <w:divBdr>
            <w:top w:val="none" w:sz="0" w:space="0" w:color="auto"/>
            <w:left w:val="none" w:sz="0" w:space="0" w:color="auto"/>
            <w:bottom w:val="none" w:sz="0" w:space="0" w:color="auto"/>
            <w:right w:val="none" w:sz="0" w:space="0" w:color="auto"/>
          </w:divBdr>
        </w:div>
        <w:div w:id="432824733">
          <w:marLeft w:val="0"/>
          <w:marRight w:val="0"/>
          <w:marTop w:val="0"/>
          <w:marBottom w:val="0"/>
          <w:divBdr>
            <w:top w:val="none" w:sz="0" w:space="0" w:color="auto"/>
            <w:left w:val="none" w:sz="0" w:space="0" w:color="auto"/>
            <w:bottom w:val="none" w:sz="0" w:space="0" w:color="auto"/>
            <w:right w:val="none" w:sz="0" w:space="0" w:color="auto"/>
          </w:divBdr>
        </w:div>
        <w:div w:id="1518081561">
          <w:marLeft w:val="0"/>
          <w:marRight w:val="0"/>
          <w:marTop w:val="0"/>
          <w:marBottom w:val="0"/>
          <w:divBdr>
            <w:top w:val="none" w:sz="0" w:space="0" w:color="auto"/>
            <w:left w:val="none" w:sz="0" w:space="0" w:color="auto"/>
            <w:bottom w:val="none" w:sz="0" w:space="0" w:color="auto"/>
            <w:right w:val="none" w:sz="0" w:space="0" w:color="auto"/>
          </w:divBdr>
        </w:div>
        <w:div w:id="1073702042">
          <w:marLeft w:val="0"/>
          <w:marRight w:val="0"/>
          <w:marTop w:val="0"/>
          <w:marBottom w:val="0"/>
          <w:divBdr>
            <w:top w:val="none" w:sz="0" w:space="0" w:color="auto"/>
            <w:left w:val="none" w:sz="0" w:space="0" w:color="auto"/>
            <w:bottom w:val="none" w:sz="0" w:space="0" w:color="auto"/>
            <w:right w:val="none" w:sz="0" w:space="0" w:color="auto"/>
          </w:divBdr>
        </w:div>
        <w:div w:id="54934189">
          <w:marLeft w:val="0"/>
          <w:marRight w:val="0"/>
          <w:marTop w:val="0"/>
          <w:marBottom w:val="0"/>
          <w:divBdr>
            <w:top w:val="none" w:sz="0" w:space="0" w:color="auto"/>
            <w:left w:val="none" w:sz="0" w:space="0" w:color="auto"/>
            <w:bottom w:val="none" w:sz="0" w:space="0" w:color="auto"/>
            <w:right w:val="none" w:sz="0" w:space="0" w:color="auto"/>
          </w:divBdr>
        </w:div>
        <w:div w:id="394934271">
          <w:marLeft w:val="0"/>
          <w:marRight w:val="0"/>
          <w:marTop w:val="0"/>
          <w:marBottom w:val="0"/>
          <w:divBdr>
            <w:top w:val="none" w:sz="0" w:space="0" w:color="auto"/>
            <w:left w:val="none" w:sz="0" w:space="0" w:color="auto"/>
            <w:bottom w:val="none" w:sz="0" w:space="0" w:color="auto"/>
            <w:right w:val="none" w:sz="0" w:space="0" w:color="auto"/>
          </w:divBdr>
        </w:div>
        <w:div w:id="924612262">
          <w:marLeft w:val="0"/>
          <w:marRight w:val="0"/>
          <w:marTop w:val="0"/>
          <w:marBottom w:val="0"/>
          <w:divBdr>
            <w:top w:val="none" w:sz="0" w:space="0" w:color="auto"/>
            <w:left w:val="none" w:sz="0" w:space="0" w:color="auto"/>
            <w:bottom w:val="none" w:sz="0" w:space="0" w:color="auto"/>
            <w:right w:val="none" w:sz="0" w:space="0" w:color="auto"/>
          </w:divBdr>
        </w:div>
        <w:div w:id="2092577882">
          <w:marLeft w:val="0"/>
          <w:marRight w:val="0"/>
          <w:marTop w:val="0"/>
          <w:marBottom w:val="0"/>
          <w:divBdr>
            <w:top w:val="none" w:sz="0" w:space="0" w:color="auto"/>
            <w:left w:val="none" w:sz="0" w:space="0" w:color="auto"/>
            <w:bottom w:val="none" w:sz="0" w:space="0" w:color="auto"/>
            <w:right w:val="none" w:sz="0" w:space="0" w:color="auto"/>
          </w:divBdr>
        </w:div>
        <w:div w:id="1701591605">
          <w:marLeft w:val="0"/>
          <w:marRight w:val="0"/>
          <w:marTop w:val="0"/>
          <w:marBottom w:val="0"/>
          <w:divBdr>
            <w:top w:val="none" w:sz="0" w:space="0" w:color="auto"/>
            <w:left w:val="none" w:sz="0" w:space="0" w:color="auto"/>
            <w:bottom w:val="none" w:sz="0" w:space="0" w:color="auto"/>
            <w:right w:val="none" w:sz="0" w:space="0" w:color="auto"/>
          </w:divBdr>
        </w:div>
        <w:div w:id="247927020">
          <w:marLeft w:val="0"/>
          <w:marRight w:val="0"/>
          <w:marTop w:val="0"/>
          <w:marBottom w:val="0"/>
          <w:divBdr>
            <w:top w:val="none" w:sz="0" w:space="0" w:color="auto"/>
            <w:left w:val="none" w:sz="0" w:space="0" w:color="auto"/>
            <w:bottom w:val="none" w:sz="0" w:space="0" w:color="auto"/>
            <w:right w:val="none" w:sz="0" w:space="0" w:color="auto"/>
          </w:divBdr>
        </w:div>
      </w:divsChild>
    </w:div>
    <w:div w:id="1131363446">
      <w:bodyDiv w:val="1"/>
      <w:marLeft w:val="0"/>
      <w:marRight w:val="0"/>
      <w:marTop w:val="0"/>
      <w:marBottom w:val="0"/>
      <w:divBdr>
        <w:top w:val="none" w:sz="0" w:space="0" w:color="auto"/>
        <w:left w:val="none" w:sz="0" w:space="0" w:color="auto"/>
        <w:bottom w:val="none" w:sz="0" w:space="0" w:color="auto"/>
        <w:right w:val="none" w:sz="0" w:space="0" w:color="auto"/>
      </w:divBdr>
    </w:div>
    <w:div w:id="1699742509">
      <w:bodyDiv w:val="1"/>
      <w:marLeft w:val="0"/>
      <w:marRight w:val="0"/>
      <w:marTop w:val="0"/>
      <w:marBottom w:val="0"/>
      <w:divBdr>
        <w:top w:val="none" w:sz="0" w:space="0" w:color="auto"/>
        <w:left w:val="none" w:sz="0" w:space="0" w:color="auto"/>
        <w:bottom w:val="none" w:sz="0" w:space="0" w:color="auto"/>
        <w:right w:val="none" w:sz="0" w:space="0" w:color="auto"/>
      </w:divBdr>
    </w:div>
    <w:div w:id="1944337221">
      <w:bodyDiv w:val="1"/>
      <w:marLeft w:val="0"/>
      <w:marRight w:val="0"/>
      <w:marTop w:val="0"/>
      <w:marBottom w:val="0"/>
      <w:divBdr>
        <w:top w:val="none" w:sz="0" w:space="0" w:color="auto"/>
        <w:left w:val="none" w:sz="0" w:space="0" w:color="auto"/>
        <w:bottom w:val="none" w:sz="0" w:space="0" w:color="auto"/>
        <w:right w:val="none" w:sz="0" w:space="0" w:color="auto"/>
      </w:divBdr>
      <w:divsChild>
        <w:div w:id="1659965412">
          <w:marLeft w:val="0"/>
          <w:marRight w:val="0"/>
          <w:marTop w:val="0"/>
          <w:marBottom w:val="0"/>
          <w:divBdr>
            <w:top w:val="none" w:sz="0" w:space="0" w:color="auto"/>
            <w:left w:val="none" w:sz="0" w:space="0" w:color="auto"/>
            <w:bottom w:val="none" w:sz="0" w:space="0" w:color="auto"/>
            <w:right w:val="none" w:sz="0" w:space="0" w:color="auto"/>
          </w:divBdr>
        </w:div>
        <w:div w:id="845048599">
          <w:marLeft w:val="0"/>
          <w:marRight w:val="0"/>
          <w:marTop w:val="0"/>
          <w:marBottom w:val="0"/>
          <w:divBdr>
            <w:top w:val="none" w:sz="0" w:space="0" w:color="auto"/>
            <w:left w:val="none" w:sz="0" w:space="0" w:color="auto"/>
            <w:bottom w:val="none" w:sz="0" w:space="0" w:color="auto"/>
            <w:right w:val="none" w:sz="0" w:space="0" w:color="auto"/>
          </w:divBdr>
        </w:div>
        <w:div w:id="78061863">
          <w:marLeft w:val="0"/>
          <w:marRight w:val="0"/>
          <w:marTop w:val="0"/>
          <w:marBottom w:val="0"/>
          <w:divBdr>
            <w:top w:val="none" w:sz="0" w:space="0" w:color="auto"/>
            <w:left w:val="none" w:sz="0" w:space="0" w:color="auto"/>
            <w:bottom w:val="none" w:sz="0" w:space="0" w:color="auto"/>
            <w:right w:val="none" w:sz="0" w:space="0" w:color="auto"/>
          </w:divBdr>
        </w:div>
      </w:divsChild>
    </w:div>
    <w:div w:id="20700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fchronicle.com/food/article/Report-America-is-losing-its-best-farmland-12898810.ph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matologylab.org/gridmet.html" TargetMode="External"/><Relationship Id="rId18" Type="http://schemas.openxmlformats.org/officeDocument/2006/relationships/hyperlink" Target="https://www.netl.doe.gov/research/coal/crosscutting/environmentalcontrol/water-and-energy-interface" TargetMode="External"/><Relationship Id="rId26" Type="http://schemas.openxmlformats.org/officeDocument/2006/relationships/hyperlink" Target="https://gapanalysis.usgs.gov/padus" TargetMode="External"/><Relationship Id="rId3" Type="http://schemas.openxmlformats.org/officeDocument/2006/relationships/numbering" Target="numbering.xml"/><Relationship Id="rId21" Type="http://schemas.openxmlformats.org/officeDocument/2006/relationships/hyperlink" Target="https://landsat.usgs.gov"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onlinelibrary.wiley.com/doi/10.1002/joc.3413/full" TargetMode="External"/><Relationship Id="rId17" Type="http://schemas.openxmlformats.org/officeDocument/2006/relationships/image" Target="media/image2.png"/><Relationship Id="rId25" Type="http://schemas.openxmlformats.org/officeDocument/2006/relationships/hyperlink" Target="https://nassgeodata.gmu.edu/CropScape"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ncdc.noaa.gov/data-access/land-based-station-data/land-based-datasets/global-historical-climatology-network-ghcn" TargetMode="External"/><Relationship Id="rId20"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www.mrlc.gov/finddata.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175/JTECH-D-11-00103.1" TargetMode="External"/><Relationship Id="rId23" Type="http://schemas.openxmlformats.org/officeDocument/2006/relationships/hyperlink" Target="https://earlywarning.usgs.gov/USirrigation" TargetMode="External"/><Relationship Id="rId28" Type="http://schemas.openxmlformats.org/officeDocument/2006/relationships/hyperlink" Target="http://www.scdhec.gov/HomeAndEnvironment/maps/GIS/GISDataClearinghouse/default.aspx" TargetMode="External"/><Relationship Id="rId36"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tigerprints.clemson.edu/jscwr/vol5/iss1/7" TargetMode="External"/><Relationship Id="rId22" Type="http://schemas.openxmlformats.org/officeDocument/2006/relationships/hyperlink" Target="https://modis.gsfc.nasa.gov" TargetMode="External"/><Relationship Id="rId27" Type="http://schemas.openxmlformats.org/officeDocument/2006/relationships/hyperlink" Target="https://doi.org/10.1080/00431672.1968.9932814"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gcensus.usda.gov" TargetMode="External"/><Relationship Id="rId2" Type="http://schemas.openxmlformats.org/officeDocument/2006/relationships/hyperlink" Target="http://gis.sc.gov/data.html" TargetMode="External"/><Relationship Id="rId1" Type="http://schemas.openxmlformats.org/officeDocument/2006/relationships/hyperlink" Target="https://apps.dhec.sc.gov/GIS/ClearingHouse/" TargetMode="External"/><Relationship Id="rId4" Type="http://schemas.openxmlformats.org/officeDocument/2006/relationships/hyperlink" Target="https://websoilsurvey.nrcs.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DE52281ABA484D87E434ABA97A9037"/>
        <w:category>
          <w:name w:val="General"/>
          <w:gallery w:val="placeholder"/>
        </w:category>
        <w:types>
          <w:type w:val="bbPlcHdr"/>
        </w:types>
        <w:behaviors>
          <w:behavior w:val="content"/>
        </w:behaviors>
        <w:guid w:val="{C8E6547A-31FA-49D3-83FB-5AA9C0EC11F5}"/>
      </w:docPartPr>
      <w:docPartBody>
        <w:p w:rsidR="001F449C" w:rsidRDefault="000E55E9" w:rsidP="000E55E9">
          <w:pPr>
            <w:pStyle w:val="BADE52281ABA484D87E434ABA97A9037"/>
          </w:pPr>
          <w:r>
            <w:rPr>
              <w:rFonts w:asciiTheme="majorHAnsi" w:eastAsiaTheme="majorEastAsia" w:hAnsiTheme="majorHAnsi" w:cstheme="majorBidi"/>
              <w:sz w:val="80"/>
              <w:szCs w:val="80"/>
            </w:rPr>
            <w:t>[Type the document title]</w:t>
          </w:r>
        </w:p>
      </w:docPartBody>
    </w:docPart>
    <w:docPart>
      <w:docPartPr>
        <w:name w:val="379F9F4444FC42E5851612AC7BBD914E"/>
        <w:category>
          <w:name w:val="General"/>
          <w:gallery w:val="placeholder"/>
        </w:category>
        <w:types>
          <w:type w:val="bbPlcHdr"/>
        </w:types>
        <w:behaviors>
          <w:behavior w:val="content"/>
        </w:behaviors>
        <w:guid w:val="{369BFEA5-6683-4B3F-B1E1-553633DD329F}"/>
      </w:docPartPr>
      <w:docPartBody>
        <w:p w:rsidR="001F449C" w:rsidRDefault="000E55E9" w:rsidP="000E55E9">
          <w:pPr>
            <w:pStyle w:val="379F9F4444FC42E5851612AC7BBD914E"/>
          </w:pPr>
          <w:r>
            <w:rPr>
              <w:b/>
              <w:bCs/>
            </w:rPr>
            <w:t>[Type the author name]</w:t>
          </w:r>
        </w:p>
      </w:docPartBody>
    </w:docPart>
    <w:docPart>
      <w:docPartPr>
        <w:name w:val="F61CB36EDB6F4AF0A73041ECDE81547F"/>
        <w:category>
          <w:name w:val="General"/>
          <w:gallery w:val="placeholder"/>
        </w:category>
        <w:types>
          <w:type w:val="bbPlcHdr"/>
        </w:types>
        <w:behaviors>
          <w:behavior w:val="content"/>
        </w:behaviors>
        <w:guid w:val="{EA090B1B-D004-4E67-9509-5B2E7F0D6D32}"/>
      </w:docPartPr>
      <w:docPartBody>
        <w:p w:rsidR="001F449C" w:rsidRDefault="000E55E9" w:rsidP="000E55E9">
          <w:pPr>
            <w:pStyle w:val="F61CB36EDB6F4AF0A73041ECDE81547F"/>
          </w:pPr>
          <w:r>
            <w:rPr>
              <w:b/>
              <w:bCs/>
            </w:rPr>
            <w:t>[Pick the date]</w:t>
          </w:r>
        </w:p>
      </w:docPartBody>
    </w:docPart>
    <w:docPart>
      <w:docPartPr>
        <w:name w:val="0076A8ECDD504DCDBA68C1B99622E9D7"/>
        <w:category>
          <w:name w:val="General"/>
          <w:gallery w:val="placeholder"/>
        </w:category>
        <w:types>
          <w:type w:val="bbPlcHdr"/>
        </w:types>
        <w:behaviors>
          <w:behavior w:val="content"/>
        </w:behaviors>
        <w:guid w:val="{023C549B-005E-45CF-A714-97ED2CB221DE}"/>
      </w:docPartPr>
      <w:docPartBody>
        <w:p w:rsidR="001F449C" w:rsidRDefault="000E55E9" w:rsidP="000E55E9">
          <w:pPr>
            <w:pStyle w:val="0076A8ECDD504DCDBA68C1B99622E9D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E9"/>
    <w:rsid w:val="000158D3"/>
    <w:rsid w:val="00037AFA"/>
    <w:rsid w:val="00095F78"/>
    <w:rsid w:val="000A38E1"/>
    <w:rsid w:val="000E55E9"/>
    <w:rsid w:val="0013158E"/>
    <w:rsid w:val="00133E10"/>
    <w:rsid w:val="00150478"/>
    <w:rsid w:val="00191800"/>
    <w:rsid w:val="001C137D"/>
    <w:rsid w:val="001F449C"/>
    <w:rsid w:val="002638C5"/>
    <w:rsid w:val="002C7E14"/>
    <w:rsid w:val="0035213C"/>
    <w:rsid w:val="003D1636"/>
    <w:rsid w:val="004374E8"/>
    <w:rsid w:val="004735D9"/>
    <w:rsid w:val="004C5669"/>
    <w:rsid w:val="004D1FD8"/>
    <w:rsid w:val="00531BB7"/>
    <w:rsid w:val="005739C4"/>
    <w:rsid w:val="00591AC2"/>
    <w:rsid w:val="0064642C"/>
    <w:rsid w:val="00735582"/>
    <w:rsid w:val="00761F27"/>
    <w:rsid w:val="007C53E7"/>
    <w:rsid w:val="0081497E"/>
    <w:rsid w:val="008627FF"/>
    <w:rsid w:val="0088414B"/>
    <w:rsid w:val="00885E03"/>
    <w:rsid w:val="00921E32"/>
    <w:rsid w:val="00934FD7"/>
    <w:rsid w:val="00980BA4"/>
    <w:rsid w:val="00A374E9"/>
    <w:rsid w:val="00A64DF3"/>
    <w:rsid w:val="00B37478"/>
    <w:rsid w:val="00B422F2"/>
    <w:rsid w:val="00B76F27"/>
    <w:rsid w:val="00B86FB6"/>
    <w:rsid w:val="00C11F40"/>
    <w:rsid w:val="00C81FB6"/>
    <w:rsid w:val="00CC0155"/>
    <w:rsid w:val="00CD719B"/>
    <w:rsid w:val="00D6374F"/>
    <w:rsid w:val="00E13A78"/>
    <w:rsid w:val="00E74C60"/>
    <w:rsid w:val="00F26EC7"/>
    <w:rsid w:val="00F36C12"/>
    <w:rsid w:val="00F61BF4"/>
    <w:rsid w:val="00FB4BF5"/>
    <w:rsid w:val="00FF12BE"/>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2D33740E4F490A9690A4655DC57EAC">
    <w:name w:val="B42D33740E4F490A9690A4655DC57EAC"/>
    <w:rsid w:val="000E55E9"/>
  </w:style>
  <w:style w:type="paragraph" w:customStyle="1" w:styleId="350BCE0671844C46AD7D7ABE454D1DE2">
    <w:name w:val="350BCE0671844C46AD7D7ABE454D1DE2"/>
    <w:rsid w:val="000E55E9"/>
  </w:style>
  <w:style w:type="paragraph" w:customStyle="1" w:styleId="D83F942E3F294C80B3612DBDEBCE64BD">
    <w:name w:val="D83F942E3F294C80B3612DBDEBCE64BD"/>
    <w:rsid w:val="000E55E9"/>
  </w:style>
  <w:style w:type="paragraph" w:customStyle="1" w:styleId="2299CBAC344B4993B696B1C543E8FC3D">
    <w:name w:val="2299CBAC344B4993B696B1C543E8FC3D"/>
    <w:rsid w:val="000E55E9"/>
  </w:style>
  <w:style w:type="paragraph" w:customStyle="1" w:styleId="C95FFC46109847EAB711AE6C2421889F">
    <w:name w:val="C95FFC46109847EAB711AE6C2421889F"/>
    <w:rsid w:val="000E55E9"/>
  </w:style>
  <w:style w:type="paragraph" w:customStyle="1" w:styleId="7BA1DED2E29C433096247D61F7BBC217">
    <w:name w:val="7BA1DED2E29C433096247D61F7BBC217"/>
    <w:rsid w:val="000E55E9"/>
  </w:style>
  <w:style w:type="paragraph" w:customStyle="1" w:styleId="75F0922C75654507AF65E07DDD7F9254">
    <w:name w:val="75F0922C75654507AF65E07DDD7F9254"/>
    <w:rsid w:val="000E55E9"/>
  </w:style>
  <w:style w:type="paragraph" w:customStyle="1" w:styleId="B6A93D891C7F464C863BA69E2E9C9A32">
    <w:name w:val="B6A93D891C7F464C863BA69E2E9C9A32"/>
    <w:rsid w:val="000E55E9"/>
  </w:style>
  <w:style w:type="paragraph" w:customStyle="1" w:styleId="BA91F5A8387A4362AECF4FA95621C1B2">
    <w:name w:val="BA91F5A8387A4362AECF4FA95621C1B2"/>
    <w:rsid w:val="000E55E9"/>
  </w:style>
  <w:style w:type="paragraph" w:customStyle="1" w:styleId="432A3B92FD1642448A7DC75851D52460">
    <w:name w:val="432A3B92FD1642448A7DC75851D52460"/>
    <w:rsid w:val="000E55E9"/>
  </w:style>
  <w:style w:type="paragraph" w:customStyle="1" w:styleId="734FAC1D433C4167B2B2C475888E4944">
    <w:name w:val="734FAC1D433C4167B2B2C475888E4944"/>
    <w:rsid w:val="000E55E9"/>
  </w:style>
  <w:style w:type="paragraph" w:customStyle="1" w:styleId="BADE52281ABA484D87E434ABA97A9037">
    <w:name w:val="BADE52281ABA484D87E434ABA97A9037"/>
    <w:rsid w:val="000E55E9"/>
  </w:style>
  <w:style w:type="paragraph" w:customStyle="1" w:styleId="800AE35769D74E1D9DD50481412990F2">
    <w:name w:val="800AE35769D74E1D9DD50481412990F2"/>
    <w:rsid w:val="000E55E9"/>
  </w:style>
  <w:style w:type="paragraph" w:customStyle="1" w:styleId="379F9F4444FC42E5851612AC7BBD914E">
    <w:name w:val="379F9F4444FC42E5851612AC7BBD914E"/>
    <w:rsid w:val="000E55E9"/>
  </w:style>
  <w:style w:type="paragraph" w:customStyle="1" w:styleId="F61CB36EDB6F4AF0A73041ECDE81547F">
    <w:name w:val="F61CB36EDB6F4AF0A73041ECDE81547F"/>
    <w:rsid w:val="000E55E9"/>
  </w:style>
  <w:style w:type="paragraph" w:customStyle="1" w:styleId="0076A8ECDD504DCDBA68C1B99622E9D7">
    <w:name w:val="0076A8ECDD504DCDBA68C1B99622E9D7"/>
    <w:rsid w:val="000E55E9"/>
  </w:style>
  <w:style w:type="paragraph" w:customStyle="1" w:styleId="B31046C23C06416889810632C4DBA658">
    <w:name w:val="B31046C23C06416889810632C4DBA658"/>
    <w:rsid w:val="004374E8"/>
  </w:style>
  <w:style w:type="paragraph" w:customStyle="1" w:styleId="DCDAB05A81DD499CB053C333E62C3E70">
    <w:name w:val="DCDAB05A81DD499CB053C333E62C3E70"/>
    <w:rsid w:val="004374E8"/>
  </w:style>
  <w:style w:type="paragraph" w:customStyle="1" w:styleId="B2EF956ABC5449338317DDD3BB44F490">
    <w:name w:val="B2EF956ABC5449338317DDD3BB44F490"/>
    <w:rsid w:val="004374E8"/>
  </w:style>
  <w:style w:type="paragraph" w:customStyle="1" w:styleId="B8C8556BC2F748C585C3199E20F8D534">
    <w:name w:val="B8C8556BC2F748C585C3199E20F8D534"/>
    <w:rsid w:val="00C11F40"/>
  </w:style>
  <w:style w:type="paragraph" w:customStyle="1" w:styleId="9DC9659730214507BC7542AD2F27014F">
    <w:name w:val="9DC9659730214507BC7542AD2F27014F"/>
    <w:rsid w:val="00095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2019-05-20T00:00:00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7BE9AC-3489-4197-A26E-17D2E17D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8479</Words>
  <Characters>48335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Water-Demand Projection Methods for Off-stream Water Use in South Carolina</vt:lpstr>
    </vt:vector>
  </TitlesOfParts>
  <Company>South Carolina Department of Natural Resources</Company>
  <LinksUpToDate>false</LinksUpToDate>
  <CharactersWithSpaces>56701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Water-Demand Projection Methods for Off-stream Water Use in South Carolina</dc:title>
  <dc:subject>A Basin-wide Approach</dc:subject>
  <dc:creator>C. Alex Pellett</dc:creator>
  <cp:keywords/>
  <dc:description/>
  <cp:lastModifiedBy>Alex Pellett</cp:lastModifiedBy>
  <cp:revision>8</cp:revision>
  <cp:lastPrinted>2019-01-23T17:21:00Z</cp:lastPrinted>
  <dcterms:created xsi:type="dcterms:W3CDTF">2019-05-14T17:43:00Z</dcterms:created>
  <dcterms:modified xsi:type="dcterms:W3CDTF">2019-05-20T12:24:00Z</dcterms:modified>
</cp:coreProperties>
</file>